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1F4AF" w14:textId="77777777" w:rsidR="00886987" w:rsidRDefault="00886987" w:rsidP="00886987">
      <w:pPr>
        <w:pStyle w:val="Heading1"/>
        <w:rPr>
          <w:sz w:val="36"/>
          <w:szCs w:val="36"/>
        </w:rPr>
      </w:pPr>
      <w:bookmarkStart w:id="0" w:name="_Toc338859002"/>
      <w:bookmarkStart w:id="1" w:name="_Toc45714394"/>
    </w:p>
    <w:tbl>
      <w:tblPr>
        <w:tblW w:w="10091" w:type="dxa"/>
        <w:tblLook w:val="04A0" w:firstRow="1" w:lastRow="0" w:firstColumn="1" w:lastColumn="0" w:noHBand="0" w:noVBand="1"/>
      </w:tblPr>
      <w:tblGrid>
        <w:gridCol w:w="1598"/>
        <w:gridCol w:w="2066"/>
        <w:gridCol w:w="2040"/>
        <w:gridCol w:w="1116"/>
        <w:gridCol w:w="3271"/>
      </w:tblGrid>
      <w:tr w:rsidR="00886987" w:rsidRPr="00886987" w14:paraId="03403FC9" w14:textId="77777777" w:rsidTr="00886987">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0FE48DD5"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4E21D6F4"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1</w:t>
            </w:r>
          </w:p>
        </w:tc>
      </w:tr>
      <w:tr w:rsidR="00886987" w:rsidRPr="00886987" w14:paraId="2924A411" w14:textId="77777777" w:rsidTr="00886987">
        <w:trPr>
          <w:trHeight w:val="406"/>
        </w:trPr>
        <w:tc>
          <w:tcPr>
            <w:tcW w:w="1598" w:type="dxa"/>
            <w:tcBorders>
              <w:top w:val="nil"/>
              <w:left w:val="single" w:sz="4" w:space="0" w:color="auto"/>
              <w:bottom w:val="single" w:sz="4" w:space="0" w:color="auto"/>
              <w:right w:val="single" w:sz="4" w:space="0" w:color="auto"/>
            </w:tcBorders>
            <w:noWrap/>
            <w:vAlign w:val="bottom"/>
            <w:hideMark/>
          </w:tcPr>
          <w:p w14:paraId="52DBC022"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5366C872" w14:textId="2AE166EB" w:rsidR="00886987" w:rsidRPr="00886987" w:rsidRDefault="00886987" w:rsidP="009F238E">
            <w:pPr>
              <w:spacing w:after="0" w:line="256" w:lineRule="auto"/>
              <w:rPr>
                <w:rFonts w:cs="Calibri"/>
                <w:color w:val="000000"/>
              </w:rPr>
            </w:pPr>
            <w:r w:rsidRPr="00886987">
              <w:rPr>
                <w:rFonts w:cs="Calibri"/>
                <w:color w:val="000000"/>
              </w:rPr>
              <w:t> </w:t>
            </w:r>
            <w:r w:rsidR="00CC7801">
              <w:rPr>
                <w:rFonts w:cs="Calibri"/>
                <w:color w:val="000000"/>
              </w:rPr>
              <w:t>01</w:t>
            </w:r>
            <w:r w:rsidR="00CC7801" w:rsidRPr="00CC7801">
              <w:rPr>
                <w:rFonts w:cs="Calibri"/>
                <w:color w:val="000000"/>
                <w:vertAlign w:val="superscript"/>
              </w:rPr>
              <w:t>st</w:t>
            </w:r>
            <w:r w:rsidR="00CC7801">
              <w:rPr>
                <w:rFonts w:cs="Calibri"/>
                <w:color w:val="000000"/>
              </w:rPr>
              <w:t xml:space="preserve"> February 2024</w:t>
            </w:r>
          </w:p>
        </w:tc>
      </w:tr>
      <w:tr w:rsidR="00886987" w:rsidRPr="00886987" w14:paraId="249B8A8B" w14:textId="77777777" w:rsidTr="00886987">
        <w:trPr>
          <w:trHeight w:val="427"/>
        </w:trPr>
        <w:tc>
          <w:tcPr>
            <w:tcW w:w="1598" w:type="dxa"/>
            <w:tcBorders>
              <w:top w:val="nil"/>
              <w:left w:val="single" w:sz="4" w:space="0" w:color="auto"/>
              <w:bottom w:val="single" w:sz="4" w:space="0" w:color="auto"/>
              <w:right w:val="single" w:sz="4" w:space="0" w:color="auto"/>
            </w:tcBorders>
            <w:noWrap/>
            <w:vAlign w:val="bottom"/>
            <w:hideMark/>
          </w:tcPr>
          <w:p w14:paraId="7DB6F42B"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6EC20736" w14:textId="77777777" w:rsidR="00886987" w:rsidRPr="00886987" w:rsidRDefault="00886987" w:rsidP="009F238E">
            <w:pPr>
              <w:spacing w:after="0" w:line="256" w:lineRule="auto"/>
              <w:rPr>
                <w:rFonts w:cs="Calibri"/>
                <w:color w:val="000000"/>
              </w:rPr>
            </w:pPr>
            <w:r w:rsidRPr="00886987">
              <w:rPr>
                <w:rFonts w:cs="Calibri"/>
                <w:color w:val="000000"/>
              </w:rPr>
              <w:t> </w:t>
            </w:r>
            <w:r w:rsidR="007657B5">
              <w:rPr>
                <w:rFonts w:cs="Calibri"/>
                <w:color w:val="000000"/>
              </w:rPr>
              <w:t>Timothy Van Zyl</w:t>
            </w:r>
          </w:p>
        </w:tc>
      </w:tr>
      <w:tr w:rsidR="00886987" w:rsidRPr="00886987" w14:paraId="7132620B" w14:textId="77777777" w:rsidTr="00886987">
        <w:trPr>
          <w:trHeight w:val="402"/>
        </w:trPr>
        <w:tc>
          <w:tcPr>
            <w:tcW w:w="1598" w:type="dxa"/>
            <w:tcBorders>
              <w:top w:val="nil"/>
              <w:left w:val="single" w:sz="4" w:space="0" w:color="auto"/>
              <w:bottom w:val="single" w:sz="4" w:space="0" w:color="auto"/>
              <w:right w:val="single" w:sz="4" w:space="0" w:color="auto"/>
            </w:tcBorders>
            <w:noWrap/>
            <w:vAlign w:val="bottom"/>
            <w:hideMark/>
          </w:tcPr>
          <w:p w14:paraId="7E1ECDEF" w14:textId="77777777" w:rsidR="00886987" w:rsidRPr="00886987" w:rsidRDefault="00886987" w:rsidP="009F238E">
            <w:pPr>
              <w:spacing w:after="0" w:line="256" w:lineRule="auto"/>
              <w:rPr>
                <w:rFonts w:cs="Calibri"/>
                <w:color w:val="000000"/>
              </w:rPr>
            </w:pPr>
            <w:r w:rsidRPr="00886987">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7ECF490D"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96F89C9" w14:textId="77777777" w:rsidTr="00886987">
        <w:trPr>
          <w:trHeight w:val="436"/>
        </w:trPr>
        <w:tc>
          <w:tcPr>
            <w:tcW w:w="1598" w:type="dxa"/>
            <w:tcBorders>
              <w:top w:val="nil"/>
              <w:left w:val="single" w:sz="4" w:space="0" w:color="auto"/>
              <w:bottom w:val="single" w:sz="4" w:space="0" w:color="auto"/>
              <w:right w:val="single" w:sz="4" w:space="0" w:color="auto"/>
            </w:tcBorders>
            <w:noWrap/>
            <w:vAlign w:val="bottom"/>
            <w:hideMark/>
          </w:tcPr>
          <w:p w14:paraId="34E8369C"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4B83C6D4"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50AE3B90" w14:textId="77777777" w:rsidTr="00886987">
        <w:trPr>
          <w:trHeight w:val="400"/>
        </w:trPr>
        <w:tc>
          <w:tcPr>
            <w:tcW w:w="1598" w:type="dxa"/>
            <w:tcBorders>
              <w:top w:val="nil"/>
              <w:left w:val="single" w:sz="4" w:space="0" w:color="auto"/>
              <w:bottom w:val="single" w:sz="4" w:space="0" w:color="auto"/>
              <w:right w:val="single" w:sz="4" w:space="0" w:color="auto"/>
            </w:tcBorders>
            <w:noWrap/>
            <w:vAlign w:val="bottom"/>
            <w:hideMark/>
          </w:tcPr>
          <w:p w14:paraId="6705A488" w14:textId="77777777" w:rsidR="00886987" w:rsidRPr="00886987" w:rsidRDefault="00886987" w:rsidP="009F238E">
            <w:pPr>
              <w:spacing w:after="0" w:line="256" w:lineRule="auto"/>
              <w:rPr>
                <w:rFonts w:cs="Calibri"/>
                <w:color w:val="000000"/>
              </w:rPr>
            </w:pPr>
            <w:r w:rsidRPr="00886987">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5E85DE4E"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0BAD641F" w14:textId="77777777" w:rsidTr="00886987">
        <w:trPr>
          <w:trHeight w:val="746"/>
        </w:trPr>
        <w:tc>
          <w:tcPr>
            <w:tcW w:w="1598" w:type="dxa"/>
            <w:noWrap/>
            <w:vAlign w:val="bottom"/>
            <w:hideMark/>
          </w:tcPr>
          <w:p w14:paraId="472FEC5D" w14:textId="77777777" w:rsidR="00886987" w:rsidRPr="00886987" w:rsidRDefault="00886987" w:rsidP="009F238E">
            <w:pPr>
              <w:spacing w:after="0"/>
              <w:rPr>
                <w:rFonts w:cs="Calibri"/>
                <w:color w:val="000000"/>
              </w:rPr>
            </w:pPr>
          </w:p>
        </w:tc>
        <w:tc>
          <w:tcPr>
            <w:tcW w:w="2066" w:type="dxa"/>
            <w:noWrap/>
            <w:vAlign w:val="bottom"/>
            <w:hideMark/>
          </w:tcPr>
          <w:p w14:paraId="148B7897"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459DF34D"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578B9E86"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224D5472" w14:textId="77777777" w:rsidR="00886987" w:rsidRPr="00886987" w:rsidRDefault="00886987" w:rsidP="009F238E">
            <w:pPr>
              <w:spacing w:after="0" w:line="256" w:lineRule="auto"/>
              <w:rPr>
                <w:rFonts w:eastAsia="Calibri"/>
                <w:sz w:val="20"/>
                <w:szCs w:val="20"/>
              </w:rPr>
            </w:pPr>
          </w:p>
        </w:tc>
      </w:tr>
      <w:tr w:rsidR="00886987" w:rsidRPr="00886987" w14:paraId="4E0A79FF" w14:textId="77777777" w:rsidTr="00886987">
        <w:trPr>
          <w:trHeight w:val="746"/>
        </w:trPr>
        <w:tc>
          <w:tcPr>
            <w:tcW w:w="10091" w:type="dxa"/>
            <w:gridSpan w:val="5"/>
            <w:noWrap/>
            <w:vAlign w:val="bottom"/>
            <w:hideMark/>
          </w:tcPr>
          <w:p w14:paraId="15E6B069" w14:textId="77777777" w:rsidR="00886987" w:rsidRPr="00886987" w:rsidRDefault="00886987" w:rsidP="009F238E">
            <w:pPr>
              <w:spacing w:after="0" w:line="256" w:lineRule="auto"/>
              <w:rPr>
                <w:rFonts w:cs="Calibri"/>
                <w:color w:val="000000"/>
              </w:rPr>
            </w:pPr>
            <w:r w:rsidRPr="00886987">
              <w:rPr>
                <w:rFonts w:cs="Calibri"/>
                <w:color w:val="000000"/>
              </w:rPr>
              <w:t>Revision History:</w:t>
            </w:r>
          </w:p>
        </w:tc>
      </w:tr>
      <w:tr w:rsidR="00886987" w:rsidRPr="00886987" w14:paraId="151BC194" w14:textId="77777777" w:rsidTr="00886987">
        <w:trPr>
          <w:trHeight w:val="746"/>
        </w:trPr>
        <w:tc>
          <w:tcPr>
            <w:tcW w:w="1598" w:type="dxa"/>
            <w:noWrap/>
            <w:vAlign w:val="bottom"/>
            <w:hideMark/>
          </w:tcPr>
          <w:p w14:paraId="02F6FAEA" w14:textId="77777777" w:rsidR="00886987" w:rsidRPr="00886987" w:rsidRDefault="00886987" w:rsidP="009F238E">
            <w:pPr>
              <w:spacing w:after="0"/>
              <w:rPr>
                <w:rFonts w:cs="Calibri"/>
                <w:color w:val="000000"/>
              </w:rPr>
            </w:pPr>
          </w:p>
        </w:tc>
        <w:tc>
          <w:tcPr>
            <w:tcW w:w="2066" w:type="dxa"/>
            <w:noWrap/>
            <w:vAlign w:val="bottom"/>
            <w:hideMark/>
          </w:tcPr>
          <w:p w14:paraId="58049D3A" w14:textId="77777777" w:rsidR="00886987" w:rsidRPr="00886987" w:rsidRDefault="00886987" w:rsidP="009F238E">
            <w:pPr>
              <w:spacing w:after="0" w:line="256" w:lineRule="auto"/>
              <w:rPr>
                <w:rFonts w:eastAsia="Calibri"/>
                <w:sz w:val="20"/>
                <w:szCs w:val="20"/>
              </w:rPr>
            </w:pPr>
          </w:p>
        </w:tc>
        <w:tc>
          <w:tcPr>
            <w:tcW w:w="2040" w:type="dxa"/>
            <w:noWrap/>
            <w:vAlign w:val="bottom"/>
            <w:hideMark/>
          </w:tcPr>
          <w:p w14:paraId="44109915" w14:textId="77777777" w:rsidR="00886987" w:rsidRPr="00886987" w:rsidRDefault="00886987" w:rsidP="009F238E">
            <w:pPr>
              <w:spacing w:after="0" w:line="256" w:lineRule="auto"/>
              <w:rPr>
                <w:rFonts w:eastAsia="Calibri"/>
                <w:sz w:val="20"/>
                <w:szCs w:val="20"/>
              </w:rPr>
            </w:pPr>
          </w:p>
        </w:tc>
        <w:tc>
          <w:tcPr>
            <w:tcW w:w="1116" w:type="dxa"/>
            <w:noWrap/>
            <w:vAlign w:val="bottom"/>
            <w:hideMark/>
          </w:tcPr>
          <w:p w14:paraId="4BCD9165" w14:textId="77777777" w:rsidR="00886987" w:rsidRPr="00886987" w:rsidRDefault="00886987" w:rsidP="009F238E">
            <w:pPr>
              <w:spacing w:after="0" w:line="256" w:lineRule="auto"/>
              <w:rPr>
                <w:rFonts w:eastAsia="Calibri"/>
                <w:sz w:val="20"/>
                <w:szCs w:val="20"/>
              </w:rPr>
            </w:pPr>
          </w:p>
        </w:tc>
        <w:tc>
          <w:tcPr>
            <w:tcW w:w="3268" w:type="dxa"/>
            <w:noWrap/>
            <w:vAlign w:val="bottom"/>
            <w:hideMark/>
          </w:tcPr>
          <w:p w14:paraId="284FB692" w14:textId="77777777" w:rsidR="00886987" w:rsidRPr="00886987" w:rsidRDefault="00886987" w:rsidP="009F238E">
            <w:pPr>
              <w:spacing w:after="0" w:line="256" w:lineRule="auto"/>
              <w:rPr>
                <w:rFonts w:eastAsia="Calibri"/>
                <w:sz w:val="20"/>
                <w:szCs w:val="20"/>
              </w:rPr>
            </w:pPr>
          </w:p>
        </w:tc>
      </w:tr>
      <w:tr w:rsidR="00886987" w:rsidRPr="00886987" w14:paraId="4E71962E" w14:textId="77777777" w:rsidTr="00886987">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64DE09A1" w14:textId="77777777" w:rsidR="00886987" w:rsidRPr="00886987" w:rsidRDefault="00886987" w:rsidP="009F238E">
            <w:pPr>
              <w:spacing w:after="0" w:line="256" w:lineRule="auto"/>
              <w:rPr>
                <w:rFonts w:cs="Calibri"/>
                <w:color w:val="000000"/>
              </w:rPr>
            </w:pPr>
            <w:r w:rsidRPr="00886987">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35244E8A" w14:textId="77777777" w:rsidR="00886987" w:rsidRPr="00886987" w:rsidRDefault="00886987" w:rsidP="009F238E">
            <w:pPr>
              <w:spacing w:after="0" w:line="256" w:lineRule="auto"/>
              <w:rPr>
                <w:rFonts w:cs="Calibri"/>
                <w:color w:val="000000"/>
              </w:rPr>
            </w:pPr>
            <w:r w:rsidRPr="00886987">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4CE5D0EF" w14:textId="77777777" w:rsidR="00886987" w:rsidRPr="00886987" w:rsidRDefault="00886987" w:rsidP="009F238E">
            <w:pPr>
              <w:spacing w:after="0" w:line="256" w:lineRule="auto"/>
              <w:rPr>
                <w:rFonts w:cs="Calibri"/>
                <w:color w:val="000000"/>
              </w:rPr>
            </w:pPr>
            <w:r w:rsidRPr="00886987">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278D41A2" w14:textId="77777777" w:rsidR="00886987" w:rsidRPr="00886987" w:rsidRDefault="00886987" w:rsidP="009F238E">
            <w:pPr>
              <w:spacing w:after="0" w:line="256" w:lineRule="auto"/>
              <w:rPr>
                <w:rFonts w:cs="Calibri"/>
                <w:color w:val="000000"/>
              </w:rPr>
            </w:pPr>
            <w:r w:rsidRPr="00886987">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711BB166" w14:textId="77777777" w:rsidR="00886987" w:rsidRPr="00886987" w:rsidRDefault="00886987" w:rsidP="009F238E">
            <w:pPr>
              <w:spacing w:after="0" w:line="256" w:lineRule="auto"/>
              <w:rPr>
                <w:rFonts w:cs="Calibri"/>
                <w:color w:val="000000"/>
              </w:rPr>
            </w:pPr>
            <w:r w:rsidRPr="00886987">
              <w:rPr>
                <w:rFonts w:cs="Calibri"/>
                <w:color w:val="000000"/>
              </w:rPr>
              <w:t>Summary of Changes</w:t>
            </w:r>
          </w:p>
        </w:tc>
      </w:tr>
      <w:tr w:rsidR="00886987" w:rsidRPr="00886987" w14:paraId="639ABAD4"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69B53ED" w14:textId="77777777" w:rsidR="00886987" w:rsidRPr="00886987" w:rsidRDefault="00886987" w:rsidP="009F238E">
            <w:pPr>
              <w:spacing w:after="0" w:line="256" w:lineRule="auto"/>
              <w:jc w:val="center"/>
              <w:rPr>
                <w:rFonts w:cs="Calibri"/>
                <w:color w:val="000000"/>
              </w:rPr>
            </w:pPr>
            <w:r w:rsidRPr="00886987">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3FEF968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56F3E9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77C2115B"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B20C7B7"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76E5F1BA"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41FE40E4" w14:textId="77777777" w:rsidR="00886987" w:rsidRPr="00886987" w:rsidRDefault="00886987" w:rsidP="009F238E">
            <w:pPr>
              <w:spacing w:after="0" w:line="256" w:lineRule="auto"/>
              <w:jc w:val="center"/>
              <w:rPr>
                <w:rFonts w:cs="Calibri"/>
                <w:color w:val="000000"/>
              </w:rPr>
            </w:pPr>
            <w:r w:rsidRPr="00886987">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520C378E"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9BC1C6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09B534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1D65774"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15F8A4AE"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6E776A26" w14:textId="77777777" w:rsidR="00886987" w:rsidRPr="00886987" w:rsidRDefault="00886987" w:rsidP="009F238E">
            <w:pPr>
              <w:spacing w:after="0" w:line="256" w:lineRule="auto"/>
              <w:jc w:val="center"/>
              <w:rPr>
                <w:rFonts w:cs="Calibri"/>
                <w:color w:val="000000"/>
              </w:rPr>
            </w:pPr>
            <w:r w:rsidRPr="00886987">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76301E20"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2F00A83D"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742F451"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EA39E31"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503F50B"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ED269D2" w14:textId="77777777" w:rsidR="00886987" w:rsidRPr="00886987" w:rsidRDefault="00886987" w:rsidP="009F238E">
            <w:pPr>
              <w:spacing w:after="0" w:line="256" w:lineRule="auto"/>
              <w:jc w:val="center"/>
              <w:rPr>
                <w:rFonts w:cs="Calibri"/>
                <w:color w:val="000000"/>
              </w:rPr>
            </w:pPr>
            <w:r w:rsidRPr="00886987">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6932897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52D13EF9"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069C9F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57718EC" w14:textId="77777777" w:rsidR="00886987" w:rsidRPr="00886987" w:rsidRDefault="00886987" w:rsidP="009F238E">
            <w:pPr>
              <w:spacing w:after="0" w:line="256" w:lineRule="auto"/>
              <w:rPr>
                <w:rFonts w:cs="Calibri"/>
                <w:color w:val="000000"/>
              </w:rPr>
            </w:pPr>
            <w:r w:rsidRPr="00886987">
              <w:rPr>
                <w:rFonts w:cs="Calibri"/>
                <w:color w:val="000000"/>
              </w:rPr>
              <w:t> </w:t>
            </w:r>
          </w:p>
        </w:tc>
      </w:tr>
      <w:tr w:rsidR="00886987" w:rsidRPr="00886987" w14:paraId="3505B32C" w14:textId="77777777" w:rsidTr="00886987">
        <w:trPr>
          <w:trHeight w:val="746"/>
        </w:trPr>
        <w:tc>
          <w:tcPr>
            <w:tcW w:w="1598" w:type="dxa"/>
            <w:tcBorders>
              <w:top w:val="nil"/>
              <w:left w:val="single" w:sz="4" w:space="0" w:color="auto"/>
              <w:bottom w:val="single" w:sz="4" w:space="0" w:color="auto"/>
              <w:right w:val="single" w:sz="4" w:space="0" w:color="auto"/>
            </w:tcBorders>
            <w:noWrap/>
            <w:vAlign w:val="center"/>
            <w:hideMark/>
          </w:tcPr>
          <w:p w14:paraId="73DC82A1" w14:textId="77777777" w:rsidR="00886987" w:rsidRPr="00886987" w:rsidRDefault="00886987" w:rsidP="009F238E">
            <w:pPr>
              <w:spacing w:after="0" w:line="256" w:lineRule="auto"/>
              <w:jc w:val="center"/>
              <w:rPr>
                <w:rFonts w:cs="Calibri"/>
                <w:color w:val="000000"/>
              </w:rPr>
            </w:pPr>
            <w:r w:rsidRPr="00886987">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6D8C604F"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3D57A06C"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5B23476" w14:textId="77777777" w:rsidR="00886987" w:rsidRPr="00886987" w:rsidRDefault="00886987" w:rsidP="009F238E">
            <w:pPr>
              <w:spacing w:after="0" w:line="256" w:lineRule="auto"/>
              <w:rPr>
                <w:rFonts w:cs="Calibri"/>
                <w:color w:val="000000"/>
              </w:rPr>
            </w:pPr>
            <w:r w:rsidRPr="00886987">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00937BEC" w14:textId="77777777" w:rsidR="00886987" w:rsidRPr="00886987" w:rsidRDefault="00886987" w:rsidP="009F238E">
            <w:pPr>
              <w:spacing w:after="0" w:line="256" w:lineRule="auto"/>
              <w:rPr>
                <w:rFonts w:cs="Calibri"/>
                <w:color w:val="000000"/>
              </w:rPr>
            </w:pPr>
            <w:r w:rsidRPr="00886987">
              <w:rPr>
                <w:rFonts w:cs="Calibri"/>
                <w:color w:val="000000"/>
              </w:rPr>
              <w:t> </w:t>
            </w:r>
          </w:p>
        </w:tc>
      </w:tr>
    </w:tbl>
    <w:p w14:paraId="36B77FCB" w14:textId="77777777" w:rsidR="00886987" w:rsidRDefault="00886987" w:rsidP="009F238E">
      <w:pPr>
        <w:spacing w:after="0"/>
        <w:rPr>
          <w:szCs w:val="24"/>
        </w:rPr>
      </w:pPr>
    </w:p>
    <w:p w14:paraId="38AE67CD" w14:textId="77777777" w:rsidR="00886987" w:rsidRDefault="00886987" w:rsidP="009F238E">
      <w:pPr>
        <w:pStyle w:val="Heading2"/>
        <w:spacing w:before="0" w:after="0"/>
      </w:pPr>
    </w:p>
    <w:p w14:paraId="15D0E590" w14:textId="77777777" w:rsidR="00886987" w:rsidRDefault="00886987" w:rsidP="009F238E">
      <w:pPr>
        <w:spacing w:after="0"/>
      </w:pPr>
    </w:p>
    <w:p w14:paraId="0A0380BC" w14:textId="77777777" w:rsidR="00886987" w:rsidRDefault="00886987" w:rsidP="009F238E">
      <w:pPr>
        <w:pStyle w:val="ListParagraph"/>
        <w:spacing w:after="0"/>
        <w:ind w:left="0"/>
        <w:jc w:val="both"/>
        <w:outlineLvl w:val="0"/>
        <w:rPr>
          <w:b/>
          <w:sz w:val="28"/>
          <w:szCs w:val="28"/>
        </w:rPr>
      </w:pPr>
    </w:p>
    <w:p w14:paraId="436E6159" w14:textId="77777777" w:rsidR="00886987" w:rsidRDefault="00886987" w:rsidP="009F238E">
      <w:pPr>
        <w:pStyle w:val="ListParagraph"/>
        <w:spacing w:after="0"/>
        <w:ind w:left="0"/>
        <w:jc w:val="both"/>
        <w:outlineLvl w:val="0"/>
        <w:rPr>
          <w:b/>
          <w:sz w:val="28"/>
          <w:szCs w:val="28"/>
        </w:rPr>
      </w:pPr>
    </w:p>
    <w:p w14:paraId="7C995DE2" w14:textId="77777777" w:rsidR="00886987" w:rsidRDefault="00886987" w:rsidP="009F238E">
      <w:pPr>
        <w:pStyle w:val="ListParagraph"/>
        <w:spacing w:after="0"/>
        <w:ind w:left="0"/>
        <w:jc w:val="both"/>
        <w:outlineLvl w:val="0"/>
        <w:rPr>
          <w:b/>
          <w:sz w:val="28"/>
          <w:szCs w:val="28"/>
        </w:rPr>
      </w:pPr>
    </w:p>
    <w:p w14:paraId="22B39D0A" w14:textId="77777777" w:rsidR="00886987" w:rsidRDefault="00886987" w:rsidP="009F238E">
      <w:pPr>
        <w:pStyle w:val="ListParagraph"/>
        <w:spacing w:after="0"/>
        <w:ind w:left="0"/>
        <w:jc w:val="both"/>
        <w:outlineLvl w:val="0"/>
        <w:rPr>
          <w:b/>
          <w:sz w:val="28"/>
          <w:szCs w:val="28"/>
        </w:rPr>
      </w:pPr>
    </w:p>
    <w:p w14:paraId="5F9C5EE0" w14:textId="77777777" w:rsidR="001159A5" w:rsidRDefault="001159A5" w:rsidP="009F238E">
      <w:pPr>
        <w:spacing w:after="0"/>
        <w:jc w:val="both"/>
      </w:pPr>
      <w:bookmarkStart w:id="2" w:name="_Hlk34137595"/>
      <w:bookmarkEnd w:id="0"/>
      <w:bookmarkEnd w:id="1"/>
    </w:p>
    <w:p w14:paraId="0CF093D7" w14:textId="77777777" w:rsidR="009F238E" w:rsidRDefault="009F238E" w:rsidP="009F238E">
      <w:pPr>
        <w:spacing w:after="0"/>
        <w:jc w:val="both"/>
        <w:rPr>
          <w:b/>
          <w:bCs/>
        </w:rPr>
      </w:pPr>
    </w:p>
    <w:p w14:paraId="04645821" w14:textId="77777777" w:rsidR="009F238E" w:rsidRDefault="00324F37" w:rsidP="00324F37">
      <w:pPr>
        <w:tabs>
          <w:tab w:val="left" w:pos="2571"/>
        </w:tabs>
        <w:spacing w:after="0"/>
        <w:jc w:val="both"/>
        <w:rPr>
          <w:b/>
          <w:bCs/>
        </w:rPr>
      </w:pPr>
      <w:r>
        <w:rPr>
          <w:b/>
          <w:bCs/>
        </w:rPr>
        <w:tab/>
      </w:r>
    </w:p>
    <w:p w14:paraId="1895A63C" w14:textId="77777777" w:rsidR="009F238E" w:rsidRDefault="009F238E" w:rsidP="009F238E">
      <w:pPr>
        <w:spacing w:after="0"/>
        <w:jc w:val="both"/>
        <w:rPr>
          <w:b/>
          <w:bCs/>
        </w:rPr>
      </w:pPr>
    </w:p>
    <w:p w14:paraId="401700C6" w14:textId="77777777" w:rsidR="00343EA8" w:rsidRPr="00826C4B" w:rsidRDefault="00343EA8" w:rsidP="00EF14B0">
      <w:pPr>
        <w:tabs>
          <w:tab w:val="left" w:pos="5975"/>
        </w:tabs>
        <w:spacing w:after="0"/>
        <w:jc w:val="both"/>
        <w:rPr>
          <w:rFonts w:asciiTheme="minorHAnsi" w:hAnsiTheme="minorHAnsi" w:cstheme="minorHAnsi"/>
          <w:b/>
          <w:bCs/>
        </w:rPr>
      </w:pPr>
      <w:bookmarkStart w:id="3" w:name="_Toc338859004"/>
      <w:bookmarkEnd w:id="2"/>
      <w:bookmarkEnd w:id="3"/>
      <w:r w:rsidRPr="00826C4B">
        <w:rPr>
          <w:rFonts w:asciiTheme="minorHAnsi" w:hAnsiTheme="minorHAnsi" w:cstheme="minorHAnsi"/>
          <w:b/>
          <w:bCs/>
        </w:rPr>
        <w:lastRenderedPageBreak/>
        <w:t>Introduction</w:t>
      </w:r>
    </w:p>
    <w:p w14:paraId="4D856F84" w14:textId="43BAF5EC" w:rsidR="009F36E8" w:rsidRDefault="00E0321F">
      <w:pPr>
        <w:tabs>
          <w:tab w:val="left" w:pos="5975"/>
        </w:tabs>
        <w:spacing w:after="0"/>
        <w:jc w:val="both"/>
      </w:pPr>
      <w:proofErr w:type="spellStart"/>
      <w:r>
        <w:rPr>
          <w:rFonts w:cs="Calibri"/>
          <w:szCs w:val="24"/>
        </w:rPr>
        <w:t>Habbibi</w:t>
      </w:r>
      <w:proofErr w:type="spellEnd"/>
      <w:r w:rsidR="00E42E08">
        <w:t xml:space="preserve"> recognise that poor mental wellbeing and stress can affect anyone. This policy is in place to outline what the</w:t>
      </w:r>
      <w:r w:rsidR="009F36E8">
        <w:t xml:space="preserve"> organisation</w:t>
      </w:r>
      <w:r w:rsidR="00E42E08">
        <w:t xml:space="preserve"> will do to support and promote the mental wellbeing of all employees. </w:t>
      </w:r>
    </w:p>
    <w:p w14:paraId="1313EEA7" w14:textId="77777777" w:rsidR="009F36E8" w:rsidRDefault="009F36E8">
      <w:pPr>
        <w:tabs>
          <w:tab w:val="left" w:pos="5975"/>
        </w:tabs>
        <w:spacing w:after="0"/>
        <w:jc w:val="both"/>
      </w:pPr>
    </w:p>
    <w:p w14:paraId="7EB72C05" w14:textId="77777777" w:rsidR="00D17108" w:rsidRDefault="00E42E08">
      <w:pPr>
        <w:tabs>
          <w:tab w:val="left" w:pos="5975"/>
        </w:tabs>
        <w:spacing w:after="0"/>
        <w:jc w:val="both"/>
      </w:pPr>
      <w:r>
        <w:t xml:space="preserve">All employers have a legal duty under Section 2 (1) of the Health and Safety at Work Act 1974 to ensure, so far as is reasonably practicable, the Health, Safety and Welfare of their employees. Under the Management of Health &amp; Safety at Work Regulations 1999 every employer is also required to make suitable and sufficient assessment of the risks to the health and safety of his employees to which they are exposed whilst at work; this include both psychological and physical risks to health. </w:t>
      </w:r>
      <w:r w:rsidR="00D55B1C">
        <w:t xml:space="preserve">We </w:t>
      </w:r>
      <w:r>
        <w:t>will therefore take the necessary steps to assess the risk of work-related stress and put measures in place to reduce the risk as far as is reasonably practicable.</w:t>
      </w:r>
    </w:p>
    <w:p w14:paraId="5420B43A" w14:textId="77777777" w:rsidR="007D6AE2" w:rsidRDefault="007D6AE2">
      <w:pPr>
        <w:tabs>
          <w:tab w:val="left" w:pos="5975"/>
        </w:tabs>
        <w:spacing w:after="0"/>
        <w:jc w:val="both"/>
      </w:pPr>
    </w:p>
    <w:p w14:paraId="05AEEB04" w14:textId="77777777" w:rsidR="007D6AE2" w:rsidRDefault="00E61F28" w:rsidP="00705BC0">
      <w:pPr>
        <w:tabs>
          <w:tab w:val="left" w:pos="5975"/>
        </w:tabs>
        <w:spacing w:after="0"/>
        <w:jc w:val="both"/>
      </w:pPr>
      <w:r>
        <w:t>Therefore, t</w:t>
      </w:r>
      <w:r w:rsidR="007D6AE2" w:rsidRPr="00C252A5">
        <w:t xml:space="preserve">his policy applies to all </w:t>
      </w:r>
      <w:r w:rsidR="007D6AE2">
        <w:t>temporary worker</w:t>
      </w:r>
      <w:r w:rsidR="007D6AE2" w:rsidRPr="00C252A5">
        <w:t>s</w:t>
      </w:r>
      <w:r w:rsidR="007D6AE2">
        <w:t xml:space="preserve">, full and part-time employees, workers, </w:t>
      </w:r>
      <w:r w:rsidR="007D6AE2" w:rsidRPr="00C252A5">
        <w:t>agency workers and contractors</w:t>
      </w:r>
      <w:r w:rsidR="007D6AE2">
        <w:t>.</w:t>
      </w:r>
    </w:p>
    <w:p w14:paraId="227AB90B" w14:textId="77777777" w:rsidR="0063309C" w:rsidRDefault="0063309C" w:rsidP="00705BC0">
      <w:pPr>
        <w:tabs>
          <w:tab w:val="left" w:pos="5975"/>
        </w:tabs>
        <w:spacing w:after="0"/>
        <w:jc w:val="both"/>
      </w:pPr>
    </w:p>
    <w:p w14:paraId="5919A480" w14:textId="77777777" w:rsidR="0063309C" w:rsidRDefault="0063309C" w:rsidP="00705BC0">
      <w:pPr>
        <w:tabs>
          <w:tab w:val="left" w:pos="5975"/>
        </w:tabs>
        <w:spacing w:after="0"/>
        <w:jc w:val="both"/>
      </w:pPr>
      <w:r>
        <w:t>The implementation of this policy will be supported by other</w:t>
      </w:r>
      <w:r w:rsidR="00AC4291">
        <w:t xml:space="preserve"> </w:t>
      </w:r>
      <w:r>
        <w:t xml:space="preserve">policies, </w:t>
      </w:r>
      <w:r w:rsidR="00560C8B">
        <w:t>such as the Absence Management Policy and Procedure</w:t>
      </w:r>
      <w:r>
        <w:t xml:space="preserve">, and </w:t>
      </w:r>
      <w:r w:rsidR="00412A45">
        <w:t>B</w:t>
      </w:r>
      <w:r>
        <w:t xml:space="preserve">ullying and </w:t>
      </w:r>
      <w:r w:rsidR="00412A45">
        <w:t>H</w:t>
      </w:r>
      <w:r>
        <w:t>arassment</w:t>
      </w:r>
      <w:r w:rsidR="00412A45">
        <w:t xml:space="preserve"> Policy</w:t>
      </w:r>
    </w:p>
    <w:p w14:paraId="47C8A39B" w14:textId="77777777" w:rsidR="007D6AE2" w:rsidRDefault="007D6AE2" w:rsidP="00705BC0">
      <w:pPr>
        <w:tabs>
          <w:tab w:val="left" w:pos="5975"/>
        </w:tabs>
        <w:spacing w:after="0"/>
        <w:jc w:val="both"/>
      </w:pPr>
    </w:p>
    <w:p w14:paraId="77395ABB" w14:textId="77777777" w:rsidR="007D6AE2" w:rsidRDefault="007D6AE2" w:rsidP="00705BC0">
      <w:pPr>
        <w:tabs>
          <w:tab w:val="left" w:pos="5975"/>
        </w:tabs>
        <w:spacing w:after="0"/>
        <w:jc w:val="both"/>
        <w:rPr>
          <w:rFonts w:asciiTheme="minorHAnsi" w:hAnsiTheme="minorHAnsi" w:cstheme="minorHAnsi"/>
        </w:rPr>
      </w:pPr>
      <w:r w:rsidRPr="00826C4B">
        <w:rPr>
          <w:rFonts w:asciiTheme="minorHAnsi" w:hAnsiTheme="minorHAnsi" w:cstheme="minorHAnsi"/>
        </w:rPr>
        <w:t xml:space="preserve">This policy does not form part of any employee's contract of employment and we may amend it at any time. </w:t>
      </w:r>
    </w:p>
    <w:p w14:paraId="6E5AA793" w14:textId="77777777" w:rsidR="007D6AE2" w:rsidRDefault="007D6AE2">
      <w:pPr>
        <w:tabs>
          <w:tab w:val="left" w:pos="5975"/>
        </w:tabs>
        <w:spacing w:after="0"/>
        <w:jc w:val="both"/>
      </w:pPr>
    </w:p>
    <w:p w14:paraId="26DBA51F" w14:textId="77777777" w:rsidR="008B160E" w:rsidRPr="007B5651" w:rsidRDefault="008B160E">
      <w:pPr>
        <w:tabs>
          <w:tab w:val="left" w:pos="5975"/>
        </w:tabs>
        <w:spacing w:after="0"/>
        <w:jc w:val="both"/>
        <w:rPr>
          <w:b/>
          <w:bCs/>
        </w:rPr>
      </w:pPr>
      <w:r w:rsidRPr="007B5651">
        <w:rPr>
          <w:b/>
          <w:bCs/>
        </w:rPr>
        <w:t xml:space="preserve">Definitions  </w:t>
      </w:r>
    </w:p>
    <w:p w14:paraId="535A4D55" w14:textId="77777777" w:rsidR="007B5651" w:rsidRDefault="008B160E">
      <w:pPr>
        <w:tabs>
          <w:tab w:val="left" w:pos="5975"/>
        </w:tabs>
        <w:spacing w:after="0"/>
        <w:jc w:val="both"/>
      </w:pPr>
      <w:r>
        <w:t xml:space="preserve">For the purposes of this policy and associated guidance documents, the following definitions have effect: </w:t>
      </w:r>
    </w:p>
    <w:p w14:paraId="4A55A320" w14:textId="77777777" w:rsidR="007B5651" w:rsidRDefault="007B5651">
      <w:pPr>
        <w:tabs>
          <w:tab w:val="left" w:pos="5975"/>
        </w:tabs>
        <w:spacing w:after="0"/>
        <w:jc w:val="both"/>
      </w:pPr>
    </w:p>
    <w:p w14:paraId="525FD605" w14:textId="4994C45A" w:rsidR="00513CDD" w:rsidRDefault="008B160E" w:rsidP="007B5651">
      <w:pPr>
        <w:tabs>
          <w:tab w:val="left" w:pos="5975"/>
        </w:tabs>
        <w:spacing w:after="0"/>
        <w:jc w:val="both"/>
      </w:pPr>
      <w:r w:rsidRPr="00513CDD">
        <w:rPr>
          <w:i/>
          <w:iCs/>
        </w:rPr>
        <w:t>Mental Wellbeing</w:t>
      </w:r>
      <w:r>
        <w:t xml:space="preserve"> is a positive term that includes life satisfaction and psychological wellbeing </w:t>
      </w:r>
      <w:r w:rsidR="00993C56">
        <w:t>e.g.,</w:t>
      </w:r>
      <w:r>
        <w:t xml:space="preserve"> a sense of control, having a purpose in life, a sense of belonging and positive relationships with others.</w:t>
      </w:r>
    </w:p>
    <w:p w14:paraId="41A25E06" w14:textId="77777777" w:rsidR="00513CDD" w:rsidRDefault="00513CDD" w:rsidP="007B5651">
      <w:pPr>
        <w:tabs>
          <w:tab w:val="left" w:pos="5975"/>
        </w:tabs>
        <w:spacing w:after="0"/>
        <w:jc w:val="both"/>
      </w:pPr>
    </w:p>
    <w:p w14:paraId="0CFDEEB7" w14:textId="77777777" w:rsidR="00AA3BEA" w:rsidRDefault="008B160E" w:rsidP="007B5651">
      <w:pPr>
        <w:tabs>
          <w:tab w:val="left" w:pos="5975"/>
        </w:tabs>
        <w:spacing w:after="0"/>
        <w:jc w:val="both"/>
      </w:pPr>
      <w:r w:rsidRPr="00AC2B8F">
        <w:rPr>
          <w:i/>
          <w:iCs/>
        </w:rPr>
        <w:t>Mental Illness or Mental Health problems</w:t>
      </w:r>
      <w:r>
        <w:t xml:space="preserve"> is a term that refers to symptoms that meet a clinical diagnosis of mental illness or symptoms at a sub-clinical threshold which interfere with emotional, cognitive, or social function. Examples include common mental health problems such as depression, anxiety or severe and enduring mental health problems such as schizophrenia. </w:t>
      </w:r>
    </w:p>
    <w:p w14:paraId="04BB907E" w14:textId="77777777" w:rsidR="001728D5" w:rsidRDefault="001728D5" w:rsidP="007B5651">
      <w:pPr>
        <w:tabs>
          <w:tab w:val="left" w:pos="5975"/>
        </w:tabs>
        <w:spacing w:after="0"/>
        <w:jc w:val="both"/>
      </w:pPr>
    </w:p>
    <w:p w14:paraId="2AA2D31E" w14:textId="77777777" w:rsidR="001728D5" w:rsidRDefault="00AA7A10" w:rsidP="007B5651">
      <w:pPr>
        <w:tabs>
          <w:tab w:val="left" w:pos="5975"/>
        </w:tabs>
        <w:spacing w:after="0"/>
        <w:jc w:val="both"/>
      </w:pPr>
      <w:r w:rsidRPr="009E25F6">
        <w:rPr>
          <w:i/>
          <w:iCs/>
        </w:rPr>
        <w:t>Stress</w:t>
      </w:r>
      <w:r>
        <w:t xml:space="preserve"> is defined by the</w:t>
      </w:r>
      <w:r w:rsidR="001728D5">
        <w:t xml:space="preserve"> Health and Safety Executive </w:t>
      </w:r>
      <w:r w:rsidR="009E25F6">
        <w:t xml:space="preserve">(HSE) </w:t>
      </w:r>
      <w:r w:rsidR="001728D5">
        <w:t>as “the adverse reaction people have to excessive pressure or other types of demand placed on them”. This makes an important distinction between pressure, which can be a positive state if managed correctly, and stress which can be detrimental to health.</w:t>
      </w:r>
    </w:p>
    <w:p w14:paraId="4389F938" w14:textId="77777777" w:rsidR="00AA3BEA" w:rsidRDefault="00AA3BEA" w:rsidP="007B5651">
      <w:pPr>
        <w:tabs>
          <w:tab w:val="left" w:pos="5975"/>
        </w:tabs>
        <w:spacing w:after="0"/>
        <w:jc w:val="both"/>
      </w:pPr>
    </w:p>
    <w:p w14:paraId="1F2AB296" w14:textId="77777777" w:rsidR="004438A9" w:rsidRDefault="008B160E" w:rsidP="007B5651">
      <w:pPr>
        <w:tabs>
          <w:tab w:val="left" w:pos="5975"/>
        </w:tabs>
        <w:spacing w:after="0"/>
        <w:jc w:val="both"/>
      </w:pPr>
      <w:r w:rsidRPr="00AA3BEA">
        <w:rPr>
          <w:i/>
          <w:iCs/>
        </w:rPr>
        <w:t>Work related stress</w:t>
      </w:r>
      <w:r>
        <w:t xml:space="preserve"> is the adverse reaction some people may have to perceived excessive pressures or other types of demand placed on them at work (HSE). Stress can contribute to a state of poor mental wellbeing and sustained over a period of time, can lead to mental or physical illness. It should be recognised that stress can be work related or can arise from a person’s personal life or a combination of the two. </w:t>
      </w:r>
    </w:p>
    <w:p w14:paraId="4411E4C8" w14:textId="77777777" w:rsidR="004438A9" w:rsidRDefault="004438A9" w:rsidP="007B5651">
      <w:pPr>
        <w:tabs>
          <w:tab w:val="left" w:pos="5975"/>
        </w:tabs>
        <w:spacing w:after="0"/>
        <w:jc w:val="both"/>
      </w:pPr>
    </w:p>
    <w:p w14:paraId="7D82A0A6" w14:textId="77777777" w:rsidR="008B160E" w:rsidRDefault="008B160E" w:rsidP="007B5651">
      <w:pPr>
        <w:tabs>
          <w:tab w:val="left" w:pos="5975"/>
        </w:tabs>
        <w:spacing w:after="0"/>
        <w:jc w:val="both"/>
      </w:pPr>
      <w:r w:rsidRPr="004438A9">
        <w:rPr>
          <w:i/>
          <w:iCs/>
        </w:rPr>
        <w:lastRenderedPageBreak/>
        <w:t>Mental health disability</w:t>
      </w:r>
      <w:r>
        <w:t xml:space="preserve"> is a mental impairment which has substantial, adverse and long-term effects on a person’s ability to carry out normal day-to-day activities. Someone with a mental disability would fall into the scope of the </w:t>
      </w:r>
      <w:r w:rsidR="002A27C0">
        <w:t>organisation’s</w:t>
      </w:r>
      <w:r>
        <w:t xml:space="preserve"> Equality</w:t>
      </w:r>
      <w:r w:rsidR="002A27C0">
        <w:t xml:space="preserve"> and Diversity</w:t>
      </w:r>
      <w:r>
        <w:t xml:space="preserve"> Policy</w:t>
      </w:r>
      <w:r w:rsidR="002A27C0">
        <w:t>.</w:t>
      </w:r>
    </w:p>
    <w:p w14:paraId="1759F1E6" w14:textId="77777777" w:rsidR="00FB605C" w:rsidRDefault="00FB605C">
      <w:pPr>
        <w:tabs>
          <w:tab w:val="left" w:pos="5975"/>
        </w:tabs>
        <w:spacing w:after="0"/>
        <w:jc w:val="both"/>
      </w:pPr>
    </w:p>
    <w:p w14:paraId="70A1C61D" w14:textId="77777777" w:rsidR="00FB605C" w:rsidRDefault="00323E06">
      <w:pPr>
        <w:tabs>
          <w:tab w:val="left" w:pos="5975"/>
        </w:tabs>
        <w:spacing w:after="0"/>
        <w:jc w:val="both"/>
        <w:rPr>
          <w:b/>
          <w:bCs/>
        </w:rPr>
      </w:pPr>
      <w:r>
        <w:rPr>
          <w:b/>
          <w:bCs/>
        </w:rPr>
        <w:t xml:space="preserve">Our commitments </w:t>
      </w:r>
    </w:p>
    <w:p w14:paraId="093A4445" w14:textId="26171313" w:rsidR="00FA0B00" w:rsidRDefault="00FA0B00">
      <w:pPr>
        <w:tabs>
          <w:tab w:val="left" w:pos="5975"/>
        </w:tabs>
        <w:spacing w:after="0"/>
        <w:jc w:val="both"/>
      </w:pPr>
      <w:r>
        <w:t xml:space="preserve">As an employer </w:t>
      </w:r>
      <w:proofErr w:type="spellStart"/>
      <w:r w:rsidR="00E0321F">
        <w:rPr>
          <w:rFonts w:cs="Calibri"/>
          <w:szCs w:val="24"/>
        </w:rPr>
        <w:t>Habbibi</w:t>
      </w:r>
      <w:proofErr w:type="spellEnd"/>
      <w:r>
        <w:t xml:space="preserve"> aim to create and promote a workplace environment that supports and promotes the mental wellbeing of all employees. We acknowledge that certain working conditions and practices can negatively affect employees’ mental wellbeing, including aspects of work organisation and management, and environmental and social conditions that have the potential for psychological as well as physical harm.</w:t>
      </w:r>
    </w:p>
    <w:p w14:paraId="1B59B6C1" w14:textId="77777777" w:rsidR="00F435FB" w:rsidRDefault="00F435FB">
      <w:pPr>
        <w:tabs>
          <w:tab w:val="left" w:pos="5975"/>
        </w:tabs>
        <w:spacing w:after="0"/>
        <w:jc w:val="both"/>
      </w:pPr>
    </w:p>
    <w:p w14:paraId="5BC4B99E" w14:textId="77777777" w:rsidR="00F435FB" w:rsidRDefault="00DC5E40">
      <w:pPr>
        <w:tabs>
          <w:tab w:val="left" w:pos="5975"/>
        </w:tabs>
        <w:spacing w:after="0"/>
        <w:jc w:val="both"/>
      </w:pPr>
      <w:r>
        <w:t xml:space="preserve">We also </w:t>
      </w:r>
      <w:r w:rsidR="00F435FB">
        <w:t>recognise that stress can be work related, can arise from a person’s private life or a combination of the two. Whatever the case, the impact of stress on the individual will still potentially impact on the workplace.</w:t>
      </w:r>
    </w:p>
    <w:p w14:paraId="2511C262" w14:textId="77777777" w:rsidR="00FA0B00" w:rsidRPr="007D6AE2" w:rsidRDefault="00FA0B00">
      <w:pPr>
        <w:tabs>
          <w:tab w:val="left" w:pos="5975"/>
        </w:tabs>
        <w:spacing w:after="0"/>
        <w:jc w:val="both"/>
        <w:rPr>
          <w:b/>
          <w:bCs/>
        </w:rPr>
      </w:pPr>
    </w:p>
    <w:p w14:paraId="355AF73A" w14:textId="77777777" w:rsidR="007B5C4F" w:rsidRDefault="004A12AC">
      <w:pPr>
        <w:tabs>
          <w:tab w:val="left" w:pos="5975"/>
        </w:tabs>
        <w:spacing w:after="0"/>
        <w:jc w:val="both"/>
      </w:pPr>
      <w:r>
        <w:t xml:space="preserve">We </w:t>
      </w:r>
      <w:r w:rsidR="00E26ED4">
        <w:t xml:space="preserve">make a commitment </w:t>
      </w:r>
      <w:r w:rsidR="008572C8">
        <w:t xml:space="preserve">to </w:t>
      </w:r>
      <w:r w:rsidR="00E42E08">
        <w:t>take all reasonably practicable steps to provide a work environment which is not detrimental to an employee’s mental wellbeing. This will be achieved by:</w:t>
      </w:r>
    </w:p>
    <w:p w14:paraId="7DCB4CCD" w14:textId="77777777" w:rsidR="007B5C4F" w:rsidRDefault="007B5C4F">
      <w:pPr>
        <w:tabs>
          <w:tab w:val="left" w:pos="5975"/>
        </w:tabs>
        <w:spacing w:after="0"/>
        <w:jc w:val="both"/>
      </w:pPr>
    </w:p>
    <w:p w14:paraId="7B4E416A" w14:textId="77777777" w:rsidR="00CE1E1C" w:rsidRPr="00CE1E1C" w:rsidRDefault="00E42E08" w:rsidP="00317E39">
      <w:pPr>
        <w:pStyle w:val="ListParagraph"/>
        <w:numPr>
          <w:ilvl w:val="0"/>
          <w:numId w:val="1"/>
        </w:numPr>
        <w:tabs>
          <w:tab w:val="left" w:pos="5975"/>
        </w:tabs>
        <w:spacing w:after="0"/>
        <w:jc w:val="both"/>
        <w:rPr>
          <w:rFonts w:asciiTheme="minorHAnsi" w:hAnsiTheme="minorHAnsi" w:cstheme="minorHAnsi"/>
        </w:rPr>
      </w:pPr>
      <w:r>
        <w:t>Supporting employees to acquire the skills and competencies necessary to carry out their work;</w:t>
      </w:r>
    </w:p>
    <w:p w14:paraId="043083E9" w14:textId="77777777" w:rsidR="00064E81" w:rsidRPr="00064E81" w:rsidRDefault="00E42E08" w:rsidP="00317E39">
      <w:pPr>
        <w:pStyle w:val="ListParagraph"/>
        <w:numPr>
          <w:ilvl w:val="0"/>
          <w:numId w:val="1"/>
        </w:numPr>
        <w:tabs>
          <w:tab w:val="left" w:pos="5975"/>
        </w:tabs>
        <w:spacing w:after="0"/>
        <w:jc w:val="both"/>
        <w:rPr>
          <w:rFonts w:asciiTheme="minorHAnsi" w:hAnsiTheme="minorHAnsi" w:cstheme="minorHAnsi"/>
        </w:rPr>
      </w:pPr>
      <w:r>
        <w:t xml:space="preserve">Supporting managers to develop skills and behaviours to create a work environment which is conducive to good mental health; </w:t>
      </w:r>
    </w:p>
    <w:p w14:paraId="5441339F" w14:textId="77777777" w:rsidR="00CF511A" w:rsidRPr="00CF511A" w:rsidRDefault="00E42E08" w:rsidP="00317E39">
      <w:pPr>
        <w:pStyle w:val="ListParagraph"/>
        <w:numPr>
          <w:ilvl w:val="0"/>
          <w:numId w:val="1"/>
        </w:numPr>
        <w:tabs>
          <w:tab w:val="left" w:pos="5975"/>
        </w:tabs>
        <w:spacing w:after="0"/>
        <w:jc w:val="both"/>
        <w:rPr>
          <w:rFonts w:asciiTheme="minorHAnsi" w:hAnsiTheme="minorHAnsi" w:cstheme="minorHAnsi"/>
        </w:rPr>
      </w:pPr>
      <w:r>
        <w:t xml:space="preserve">In collaboration with employees, carry out a suitable and sufficient stress risk assessment to identify and understand the factors which impact on employees’ mental health; </w:t>
      </w:r>
    </w:p>
    <w:p w14:paraId="64663A85" w14:textId="77777777" w:rsidR="00F81749" w:rsidRPr="00F81749" w:rsidRDefault="00E42E08" w:rsidP="00317E39">
      <w:pPr>
        <w:pStyle w:val="ListParagraph"/>
        <w:numPr>
          <w:ilvl w:val="0"/>
          <w:numId w:val="1"/>
        </w:numPr>
        <w:tabs>
          <w:tab w:val="left" w:pos="5975"/>
        </w:tabs>
        <w:spacing w:after="0"/>
        <w:jc w:val="both"/>
        <w:rPr>
          <w:rFonts w:asciiTheme="minorHAnsi" w:hAnsiTheme="minorHAnsi" w:cstheme="minorHAnsi"/>
        </w:rPr>
      </w:pPr>
      <w:r>
        <w:t xml:space="preserve">Where possible, introducing innovative preventative and protective measures to reduce identified workplace stressors; </w:t>
      </w:r>
    </w:p>
    <w:p w14:paraId="40DFDF67" w14:textId="77777777" w:rsidR="00F81749" w:rsidRPr="00F81749" w:rsidRDefault="00E42E08" w:rsidP="00317E39">
      <w:pPr>
        <w:pStyle w:val="ListParagraph"/>
        <w:numPr>
          <w:ilvl w:val="0"/>
          <w:numId w:val="1"/>
        </w:numPr>
        <w:tabs>
          <w:tab w:val="left" w:pos="5975"/>
        </w:tabs>
        <w:spacing w:after="0"/>
        <w:jc w:val="both"/>
        <w:rPr>
          <w:rFonts w:asciiTheme="minorHAnsi" w:hAnsiTheme="minorHAnsi" w:cstheme="minorHAnsi"/>
        </w:rPr>
      </w:pPr>
      <w:r>
        <w:t xml:space="preserve">Monitoring and reviewing the organisation’s performance to ensure the effectiveness of control measures and that high standards are maintained or improved where necessary; </w:t>
      </w:r>
    </w:p>
    <w:p w14:paraId="678A3926" w14:textId="77777777" w:rsidR="005636FD" w:rsidRPr="005636FD" w:rsidRDefault="00E42E08" w:rsidP="00317E39">
      <w:pPr>
        <w:pStyle w:val="ListParagraph"/>
        <w:numPr>
          <w:ilvl w:val="0"/>
          <w:numId w:val="1"/>
        </w:numPr>
        <w:tabs>
          <w:tab w:val="left" w:pos="5975"/>
        </w:tabs>
        <w:spacing w:after="0"/>
        <w:jc w:val="both"/>
        <w:rPr>
          <w:rFonts w:asciiTheme="minorHAnsi" w:hAnsiTheme="minorHAnsi" w:cstheme="minorHAnsi"/>
        </w:rPr>
      </w:pPr>
      <w:r>
        <w:t xml:space="preserve">Allocating sufficient resources to implement appropriate controls identified through a risk assessment; </w:t>
      </w:r>
    </w:p>
    <w:p w14:paraId="3CBF52A1" w14:textId="77777777" w:rsidR="005636FD" w:rsidRPr="005636FD" w:rsidRDefault="005636FD" w:rsidP="005636FD">
      <w:pPr>
        <w:pStyle w:val="ListParagraph"/>
        <w:tabs>
          <w:tab w:val="left" w:pos="5975"/>
        </w:tabs>
        <w:spacing w:after="0"/>
        <w:ind w:left="771"/>
        <w:jc w:val="both"/>
        <w:rPr>
          <w:rFonts w:asciiTheme="minorHAnsi" w:hAnsiTheme="minorHAnsi" w:cstheme="minorHAnsi"/>
        </w:rPr>
      </w:pPr>
    </w:p>
    <w:p w14:paraId="12D1AC94" w14:textId="77777777" w:rsidR="005636FD" w:rsidRDefault="005636FD" w:rsidP="005636FD">
      <w:pPr>
        <w:tabs>
          <w:tab w:val="left" w:pos="5975"/>
        </w:tabs>
        <w:spacing w:after="0"/>
        <w:jc w:val="both"/>
      </w:pPr>
      <w:r>
        <w:t>We</w:t>
      </w:r>
      <w:r w:rsidR="00E42E08">
        <w:t xml:space="preserve"> will raise awareness and develop the skills of line managers to recognise, support and manage employees suffering from poor mental health or work-related stress. This includes the provision of training in mental health awareness for managers</w:t>
      </w:r>
      <w:r>
        <w:t xml:space="preserve"> where needed</w:t>
      </w:r>
      <w:r w:rsidR="00E42E08">
        <w:t xml:space="preserve">; </w:t>
      </w:r>
    </w:p>
    <w:p w14:paraId="10D66530" w14:textId="77777777" w:rsidR="005636FD" w:rsidRDefault="005636FD" w:rsidP="005636FD">
      <w:pPr>
        <w:tabs>
          <w:tab w:val="left" w:pos="5975"/>
        </w:tabs>
        <w:spacing w:after="0"/>
        <w:jc w:val="both"/>
      </w:pPr>
    </w:p>
    <w:p w14:paraId="0BF4977E" w14:textId="77777777" w:rsidR="00E42E08" w:rsidRDefault="009B6EDE" w:rsidP="005636FD">
      <w:pPr>
        <w:tabs>
          <w:tab w:val="left" w:pos="5975"/>
        </w:tabs>
        <w:spacing w:after="0"/>
        <w:jc w:val="both"/>
      </w:pPr>
      <w:r>
        <w:t>We</w:t>
      </w:r>
      <w:r w:rsidR="00E42E08">
        <w:t xml:space="preserve"> will support employees with a mental health disability by making reasonable adjustments where possible</w:t>
      </w:r>
      <w:r w:rsidR="00900E80">
        <w:t>.</w:t>
      </w:r>
    </w:p>
    <w:p w14:paraId="416460F7" w14:textId="77777777" w:rsidR="001234DC" w:rsidRDefault="001234DC" w:rsidP="005636FD">
      <w:pPr>
        <w:tabs>
          <w:tab w:val="left" w:pos="5975"/>
        </w:tabs>
        <w:spacing w:after="0"/>
        <w:jc w:val="both"/>
      </w:pPr>
    </w:p>
    <w:p w14:paraId="42E8B34E" w14:textId="77777777" w:rsidR="000F0539" w:rsidRDefault="001234DC" w:rsidP="005636FD">
      <w:pPr>
        <w:tabs>
          <w:tab w:val="left" w:pos="5975"/>
        </w:tabs>
        <w:spacing w:after="0"/>
        <w:jc w:val="both"/>
        <w:rPr>
          <w:b/>
          <w:bCs/>
        </w:rPr>
      </w:pPr>
      <w:r w:rsidRPr="000F0539">
        <w:rPr>
          <w:b/>
          <w:bCs/>
        </w:rPr>
        <w:t xml:space="preserve">Confidentiality </w:t>
      </w:r>
    </w:p>
    <w:p w14:paraId="74338D6D" w14:textId="5D159D41" w:rsidR="00A528FD" w:rsidRPr="000F0539" w:rsidRDefault="00A528FD" w:rsidP="00FB70D9">
      <w:pPr>
        <w:pStyle w:val="ListParagraph"/>
        <w:ind w:left="0"/>
        <w:jc w:val="both"/>
        <w:rPr>
          <w:b/>
          <w:bCs/>
        </w:rPr>
      </w:pPr>
      <w:r>
        <w:t xml:space="preserve"> </w:t>
      </w:r>
      <w:proofErr w:type="spellStart"/>
      <w:r w:rsidR="00E0321F">
        <w:rPr>
          <w:rFonts w:cs="Calibri"/>
          <w:szCs w:val="24"/>
        </w:rPr>
        <w:t>Habbibi</w:t>
      </w:r>
      <w:r w:rsidR="00B77395">
        <w:t>’s</w:t>
      </w:r>
      <w:proofErr w:type="spellEnd"/>
      <w:r w:rsidR="00B77395">
        <w:t xml:space="preserve"> </w:t>
      </w:r>
      <w:r>
        <w:t xml:space="preserve">aim is to deal with </w:t>
      </w:r>
      <w:r w:rsidR="00A41680">
        <w:t>ment</w:t>
      </w:r>
      <w:r w:rsidR="00A31805">
        <w:t xml:space="preserve">al wellbeing </w:t>
      </w:r>
      <w:r>
        <w:t xml:space="preserve">matters sensitively and with due respect for the privacy of any individuals involved. All employees must treat as confidential any information communicated to them in connection with </w:t>
      </w:r>
      <w:r w:rsidR="00BF4488">
        <w:t xml:space="preserve">a </w:t>
      </w:r>
      <w:r w:rsidR="00693759">
        <w:t xml:space="preserve">mental wellbeing </w:t>
      </w:r>
      <w:r>
        <w:t xml:space="preserve">matter. </w:t>
      </w:r>
    </w:p>
    <w:p w14:paraId="78C5837C" w14:textId="77777777" w:rsidR="001234DC" w:rsidRDefault="00693511" w:rsidP="005636FD">
      <w:pPr>
        <w:tabs>
          <w:tab w:val="left" w:pos="5975"/>
        </w:tabs>
        <w:spacing w:after="0"/>
        <w:jc w:val="both"/>
      </w:pPr>
      <w:r>
        <w:t>However, t</w:t>
      </w:r>
      <w:r w:rsidR="001234DC">
        <w:t xml:space="preserve">here are occasions when information provided by an employee suffering from a mental health problem may have to be put to third parties. These include as a result of reported bullying or </w:t>
      </w:r>
      <w:r w:rsidR="001234DC">
        <w:lastRenderedPageBreak/>
        <w:t>misconduct or where disciplinary proceedings are undertaken. It may also be necessary for managers to gain advice and support from HR</w:t>
      </w:r>
      <w:r w:rsidR="00504BCB">
        <w:t xml:space="preserve"> department</w:t>
      </w:r>
      <w:r w:rsidR="001234DC">
        <w:t xml:space="preserve">. </w:t>
      </w:r>
      <w:r w:rsidR="00302384">
        <w:t xml:space="preserve">Furthermore, </w:t>
      </w:r>
      <w:r w:rsidR="00853EA1">
        <w:t>i</w:t>
      </w:r>
      <w:r w:rsidR="001234DC">
        <w:t>n exceptional circumstances, it may be necessary to involve others where it is clear that a person’s state of mental health may be a danger to the safety of themselves or others</w:t>
      </w:r>
      <w:r w:rsidR="00504BCB">
        <w:t>.</w:t>
      </w:r>
    </w:p>
    <w:p w14:paraId="4C5213AC" w14:textId="77777777" w:rsidR="000A2636" w:rsidRDefault="000A2636" w:rsidP="005636FD">
      <w:pPr>
        <w:tabs>
          <w:tab w:val="left" w:pos="5975"/>
        </w:tabs>
        <w:spacing w:after="0"/>
        <w:jc w:val="both"/>
      </w:pPr>
    </w:p>
    <w:p w14:paraId="03C98F6B" w14:textId="77777777" w:rsidR="005E5B0F" w:rsidRPr="005E5B0F" w:rsidRDefault="005E5B0F" w:rsidP="005636FD">
      <w:pPr>
        <w:tabs>
          <w:tab w:val="left" w:pos="5975"/>
        </w:tabs>
        <w:spacing w:after="0"/>
        <w:jc w:val="both"/>
        <w:rPr>
          <w:b/>
          <w:bCs/>
        </w:rPr>
      </w:pPr>
      <w:r w:rsidRPr="005E5B0F">
        <w:rPr>
          <w:b/>
          <w:bCs/>
        </w:rPr>
        <w:t xml:space="preserve">Responsibilities </w:t>
      </w:r>
    </w:p>
    <w:p w14:paraId="668FBEDB" w14:textId="77777777" w:rsidR="005E5B0F" w:rsidRDefault="005E5B0F" w:rsidP="005636FD">
      <w:pPr>
        <w:tabs>
          <w:tab w:val="left" w:pos="5975"/>
        </w:tabs>
        <w:spacing w:after="0"/>
        <w:jc w:val="both"/>
      </w:pPr>
      <w:r w:rsidRPr="005E5B0F">
        <w:rPr>
          <w:u w:val="single"/>
        </w:rPr>
        <w:t>Managers</w:t>
      </w:r>
      <w:r>
        <w:t xml:space="preserve"> </w:t>
      </w:r>
    </w:p>
    <w:p w14:paraId="3399C03C" w14:textId="7B508BCA" w:rsidR="00E3364A" w:rsidRDefault="00E0321F" w:rsidP="005636FD">
      <w:pPr>
        <w:tabs>
          <w:tab w:val="left" w:pos="5975"/>
        </w:tabs>
        <w:spacing w:after="0"/>
        <w:jc w:val="both"/>
      </w:pPr>
      <w:proofErr w:type="spellStart"/>
      <w:r>
        <w:rPr>
          <w:rFonts w:cs="Calibri"/>
          <w:szCs w:val="24"/>
        </w:rPr>
        <w:t>Habbibi</w:t>
      </w:r>
      <w:proofErr w:type="spellEnd"/>
      <w:r w:rsidR="004A5101">
        <w:t xml:space="preserve"> expect our managers</w:t>
      </w:r>
      <w:r w:rsidR="003A04E6">
        <w:t xml:space="preserve"> to:</w:t>
      </w:r>
    </w:p>
    <w:p w14:paraId="2C708E1F" w14:textId="77777777" w:rsidR="003A04E6" w:rsidRDefault="003A04E6" w:rsidP="005636FD">
      <w:pPr>
        <w:tabs>
          <w:tab w:val="left" w:pos="5975"/>
        </w:tabs>
        <w:spacing w:after="0"/>
        <w:jc w:val="both"/>
      </w:pPr>
    </w:p>
    <w:p w14:paraId="75090A4F" w14:textId="77777777" w:rsidR="00B8759F" w:rsidRDefault="007D2654" w:rsidP="00317E39">
      <w:pPr>
        <w:pStyle w:val="ListParagraph"/>
        <w:numPr>
          <w:ilvl w:val="0"/>
          <w:numId w:val="2"/>
        </w:numPr>
        <w:tabs>
          <w:tab w:val="left" w:pos="5975"/>
        </w:tabs>
        <w:spacing w:after="0"/>
        <w:jc w:val="both"/>
      </w:pPr>
      <w:r>
        <w:t>c</w:t>
      </w:r>
      <w:r w:rsidR="005E5B0F">
        <w:t xml:space="preserve">onduct and implement recommendations of risks assessments within their </w:t>
      </w:r>
      <w:r w:rsidR="00B8759F">
        <w:t>site or team</w:t>
      </w:r>
      <w:r w:rsidR="005E5B0F">
        <w:t>.</w:t>
      </w:r>
    </w:p>
    <w:p w14:paraId="76DD6ABD" w14:textId="77777777" w:rsidR="00FC4A5F" w:rsidRDefault="007D2654" w:rsidP="00317E39">
      <w:pPr>
        <w:pStyle w:val="ListParagraph"/>
        <w:numPr>
          <w:ilvl w:val="0"/>
          <w:numId w:val="2"/>
        </w:numPr>
        <w:tabs>
          <w:tab w:val="left" w:pos="5975"/>
        </w:tabs>
        <w:spacing w:after="0"/>
        <w:jc w:val="both"/>
      </w:pPr>
      <w:r>
        <w:t>e</w:t>
      </w:r>
      <w:r w:rsidR="005E5B0F">
        <w:t xml:space="preserve">nsure good communication between management and staff, particularly where there are organisational and procedural changes. </w:t>
      </w:r>
    </w:p>
    <w:p w14:paraId="2754C02F" w14:textId="77777777" w:rsidR="00FC4A5F" w:rsidRDefault="007D2654" w:rsidP="00317E39">
      <w:pPr>
        <w:pStyle w:val="ListParagraph"/>
        <w:numPr>
          <w:ilvl w:val="0"/>
          <w:numId w:val="2"/>
        </w:numPr>
        <w:tabs>
          <w:tab w:val="left" w:pos="5975"/>
        </w:tabs>
        <w:spacing w:after="0"/>
        <w:jc w:val="both"/>
      </w:pPr>
      <w:r>
        <w:t>e</w:t>
      </w:r>
      <w:r w:rsidR="005E5B0F">
        <w:t xml:space="preserve">nsure staff are fully trained to discharge their duties. </w:t>
      </w:r>
    </w:p>
    <w:p w14:paraId="795D97B9" w14:textId="77777777" w:rsidR="00FB1AC8" w:rsidRDefault="007D2654" w:rsidP="00317E39">
      <w:pPr>
        <w:pStyle w:val="ListParagraph"/>
        <w:numPr>
          <w:ilvl w:val="0"/>
          <w:numId w:val="2"/>
        </w:numPr>
        <w:tabs>
          <w:tab w:val="left" w:pos="5975"/>
        </w:tabs>
        <w:spacing w:after="0"/>
        <w:jc w:val="both"/>
      </w:pPr>
      <w:r>
        <w:t>m</w:t>
      </w:r>
      <w:r w:rsidR="005E5B0F">
        <w:t xml:space="preserve">onitor workloads to ensure that people are not overloaded. </w:t>
      </w:r>
    </w:p>
    <w:p w14:paraId="16928D72" w14:textId="77777777" w:rsidR="00FB1AC8" w:rsidRDefault="00EC0780" w:rsidP="00317E39">
      <w:pPr>
        <w:pStyle w:val="ListParagraph"/>
        <w:numPr>
          <w:ilvl w:val="0"/>
          <w:numId w:val="2"/>
        </w:numPr>
        <w:tabs>
          <w:tab w:val="left" w:pos="5975"/>
        </w:tabs>
        <w:spacing w:after="0"/>
        <w:jc w:val="both"/>
      </w:pPr>
      <w:r>
        <w:t>m</w:t>
      </w:r>
      <w:r w:rsidR="005E5B0F">
        <w:t>onitor working hours and overtime to ensure that staff are not overworking. Monitor holidays to ensure that staff are taking their full entitlement.</w:t>
      </w:r>
    </w:p>
    <w:p w14:paraId="0F48FDFF" w14:textId="77777777" w:rsidR="00E34AC2" w:rsidRDefault="00EC0780" w:rsidP="00317E39">
      <w:pPr>
        <w:pStyle w:val="ListParagraph"/>
        <w:numPr>
          <w:ilvl w:val="0"/>
          <w:numId w:val="2"/>
        </w:numPr>
        <w:tabs>
          <w:tab w:val="left" w:pos="5975"/>
        </w:tabs>
        <w:spacing w:after="0"/>
        <w:jc w:val="both"/>
      </w:pPr>
      <w:r>
        <w:rPr>
          <w:rFonts w:eastAsia="Times New Roman"/>
        </w:rPr>
        <w:t>s</w:t>
      </w:r>
      <w:r w:rsidR="00E34AC2">
        <w:rPr>
          <w:rFonts w:eastAsia="Times New Roman"/>
        </w:rPr>
        <w:t>upport individuals who have been off sick with stress and advise them on a planned return to work.</w:t>
      </w:r>
    </w:p>
    <w:p w14:paraId="7E44E039" w14:textId="77777777" w:rsidR="006C1F33" w:rsidRDefault="00EC0780" w:rsidP="00317E39">
      <w:pPr>
        <w:pStyle w:val="ListParagraph"/>
        <w:numPr>
          <w:ilvl w:val="0"/>
          <w:numId w:val="2"/>
        </w:numPr>
        <w:tabs>
          <w:tab w:val="left" w:pos="5975"/>
        </w:tabs>
        <w:spacing w:after="0"/>
        <w:jc w:val="both"/>
      </w:pPr>
      <w:r>
        <w:t>a</w:t>
      </w:r>
      <w:r w:rsidR="005E5B0F">
        <w:t xml:space="preserve">ttend training as requested in good management practice and health and safety. </w:t>
      </w:r>
    </w:p>
    <w:p w14:paraId="335ADA93" w14:textId="77777777" w:rsidR="00BD7A79" w:rsidRDefault="00EC0780" w:rsidP="00317E39">
      <w:pPr>
        <w:pStyle w:val="ListParagraph"/>
        <w:numPr>
          <w:ilvl w:val="0"/>
          <w:numId w:val="2"/>
        </w:numPr>
        <w:tabs>
          <w:tab w:val="left" w:pos="5975"/>
        </w:tabs>
        <w:spacing w:after="0"/>
        <w:jc w:val="both"/>
      </w:pPr>
      <w:r>
        <w:t>e</w:t>
      </w:r>
      <w:r w:rsidR="005E5B0F">
        <w:t xml:space="preserve">nsure that bullying and harassment is not tolerated within their </w:t>
      </w:r>
      <w:r w:rsidR="00BD7A79">
        <w:t>site and teams</w:t>
      </w:r>
      <w:r w:rsidR="005E5B0F">
        <w:t>.</w:t>
      </w:r>
    </w:p>
    <w:p w14:paraId="3F801A96" w14:textId="66686D16" w:rsidR="001238BD" w:rsidRDefault="00EC0780" w:rsidP="00317E39">
      <w:pPr>
        <w:pStyle w:val="ListParagraph"/>
        <w:numPr>
          <w:ilvl w:val="0"/>
          <w:numId w:val="2"/>
        </w:numPr>
        <w:tabs>
          <w:tab w:val="left" w:pos="5975"/>
        </w:tabs>
        <w:spacing w:after="0"/>
        <w:jc w:val="both"/>
      </w:pPr>
      <w:r>
        <w:t>b</w:t>
      </w:r>
      <w:r w:rsidR="005E5B0F">
        <w:t xml:space="preserve">e vigilant and offer additional support to a member of staff who is experiencing stress outside work </w:t>
      </w:r>
      <w:r w:rsidR="00993C56">
        <w:t>e.g.,</w:t>
      </w:r>
      <w:r w:rsidR="005E5B0F">
        <w:t xml:space="preserve"> bereavement or separation. </w:t>
      </w:r>
    </w:p>
    <w:p w14:paraId="3088B686" w14:textId="77777777" w:rsidR="00F05006" w:rsidRDefault="00EC0780" w:rsidP="00317E39">
      <w:pPr>
        <w:pStyle w:val="ListParagraph"/>
        <w:numPr>
          <w:ilvl w:val="0"/>
          <w:numId w:val="2"/>
        </w:numPr>
        <w:tabs>
          <w:tab w:val="left" w:pos="5975"/>
        </w:tabs>
        <w:spacing w:after="0"/>
        <w:jc w:val="both"/>
      </w:pPr>
      <w:r>
        <w:rPr>
          <w:rFonts w:eastAsia="Times New Roman"/>
        </w:rPr>
        <w:t>r</w:t>
      </w:r>
      <w:r w:rsidR="00F05006">
        <w:rPr>
          <w:rFonts w:eastAsia="Times New Roman"/>
        </w:rPr>
        <w:t xml:space="preserve">efer to the HR </w:t>
      </w:r>
      <w:r w:rsidR="005728A1">
        <w:rPr>
          <w:rFonts w:eastAsia="Times New Roman"/>
        </w:rPr>
        <w:t xml:space="preserve">department and or </w:t>
      </w:r>
      <w:r w:rsidR="007E2013">
        <w:rPr>
          <w:rFonts w:eastAsia="Times New Roman"/>
        </w:rPr>
        <w:t xml:space="preserve">Safety </w:t>
      </w:r>
      <w:r w:rsidR="00F958CC">
        <w:rPr>
          <w:rFonts w:eastAsia="Times New Roman"/>
        </w:rPr>
        <w:t>and Compliance Manager</w:t>
      </w:r>
      <w:r w:rsidR="00F05006">
        <w:rPr>
          <w:rFonts w:eastAsia="Times New Roman"/>
        </w:rPr>
        <w:t xml:space="preserve"> as required.</w:t>
      </w:r>
    </w:p>
    <w:p w14:paraId="07CEF7D8" w14:textId="77777777" w:rsidR="0013142C" w:rsidRDefault="0013142C" w:rsidP="005636FD">
      <w:pPr>
        <w:tabs>
          <w:tab w:val="left" w:pos="5975"/>
        </w:tabs>
        <w:spacing w:after="0"/>
        <w:jc w:val="both"/>
      </w:pPr>
    </w:p>
    <w:p w14:paraId="2A06BFAF" w14:textId="77777777" w:rsidR="0013142C" w:rsidRDefault="005E5B0F" w:rsidP="005636FD">
      <w:pPr>
        <w:tabs>
          <w:tab w:val="left" w:pos="5975"/>
        </w:tabs>
        <w:spacing w:after="0"/>
        <w:jc w:val="both"/>
      </w:pPr>
      <w:r w:rsidRPr="0013142C">
        <w:rPr>
          <w:u w:val="single"/>
        </w:rPr>
        <w:t>H</w:t>
      </w:r>
      <w:r w:rsidR="009E5FA5">
        <w:rPr>
          <w:u w:val="single"/>
        </w:rPr>
        <w:t>R Department</w:t>
      </w:r>
      <w:r>
        <w:t xml:space="preserve"> </w:t>
      </w:r>
    </w:p>
    <w:p w14:paraId="5FF4687A" w14:textId="65D86A83" w:rsidR="00754C54" w:rsidRDefault="00E0321F" w:rsidP="005636FD">
      <w:pPr>
        <w:tabs>
          <w:tab w:val="left" w:pos="5975"/>
        </w:tabs>
        <w:spacing w:after="0"/>
        <w:jc w:val="both"/>
      </w:pPr>
      <w:proofErr w:type="spellStart"/>
      <w:r>
        <w:rPr>
          <w:rFonts w:cs="Calibri"/>
          <w:szCs w:val="24"/>
        </w:rPr>
        <w:t>Habbibi</w:t>
      </w:r>
      <w:r w:rsidR="00754C54">
        <w:t>’s</w:t>
      </w:r>
      <w:proofErr w:type="spellEnd"/>
      <w:r w:rsidR="007B1934">
        <w:t xml:space="preserve"> HR department will:</w:t>
      </w:r>
    </w:p>
    <w:p w14:paraId="3E58EA3C" w14:textId="77777777" w:rsidR="007B1934" w:rsidRDefault="007B1934" w:rsidP="005636FD">
      <w:pPr>
        <w:tabs>
          <w:tab w:val="left" w:pos="5975"/>
        </w:tabs>
        <w:spacing w:after="0"/>
        <w:jc w:val="both"/>
      </w:pPr>
    </w:p>
    <w:p w14:paraId="741ED86F" w14:textId="77777777" w:rsidR="00271F36" w:rsidRDefault="00EC0780" w:rsidP="00317E39">
      <w:pPr>
        <w:pStyle w:val="ListParagraph"/>
        <w:numPr>
          <w:ilvl w:val="0"/>
          <w:numId w:val="3"/>
        </w:numPr>
        <w:tabs>
          <w:tab w:val="left" w:pos="5975"/>
        </w:tabs>
        <w:spacing w:after="0"/>
        <w:jc w:val="both"/>
      </w:pPr>
      <w:r>
        <w:t>g</w:t>
      </w:r>
      <w:r w:rsidR="005E5B0F">
        <w:t xml:space="preserve">ive guidance to managers on the </w:t>
      </w:r>
      <w:r w:rsidR="00DA5CE4">
        <w:t>S</w:t>
      </w:r>
      <w:r w:rsidR="005E5B0F">
        <w:t>tress</w:t>
      </w:r>
      <w:r w:rsidR="00DA5CE4">
        <w:t xml:space="preserve"> and Metal</w:t>
      </w:r>
      <w:r w:rsidR="00271F36">
        <w:t xml:space="preserve"> Health P</w:t>
      </w:r>
      <w:r w:rsidR="005E5B0F">
        <w:t xml:space="preserve">olicy. </w:t>
      </w:r>
    </w:p>
    <w:p w14:paraId="5E6215F4" w14:textId="77777777" w:rsidR="001342AD" w:rsidRDefault="00EC0780" w:rsidP="00317E39">
      <w:pPr>
        <w:pStyle w:val="ListParagraph"/>
        <w:numPr>
          <w:ilvl w:val="0"/>
          <w:numId w:val="3"/>
        </w:numPr>
        <w:tabs>
          <w:tab w:val="left" w:pos="5975"/>
        </w:tabs>
        <w:spacing w:after="0"/>
        <w:jc w:val="both"/>
      </w:pPr>
      <w:r>
        <w:rPr>
          <w:rFonts w:eastAsia="Times New Roman"/>
        </w:rPr>
        <w:t>t</w:t>
      </w:r>
      <w:r w:rsidR="001342AD">
        <w:rPr>
          <w:rFonts w:eastAsia="Times New Roman"/>
        </w:rPr>
        <w:t>rain and support managers in implementing stress risk assessments.</w:t>
      </w:r>
    </w:p>
    <w:p w14:paraId="73F126C0" w14:textId="77777777" w:rsidR="00271F36" w:rsidRDefault="00EC0780" w:rsidP="00317E39">
      <w:pPr>
        <w:pStyle w:val="ListParagraph"/>
        <w:numPr>
          <w:ilvl w:val="0"/>
          <w:numId w:val="3"/>
        </w:numPr>
        <w:tabs>
          <w:tab w:val="left" w:pos="5975"/>
        </w:tabs>
        <w:spacing w:after="0"/>
        <w:jc w:val="both"/>
      </w:pPr>
      <w:r>
        <w:t>h</w:t>
      </w:r>
      <w:r w:rsidR="005E5B0F">
        <w:t xml:space="preserve">elp monitor the effectiveness of measures to address stress by collating sickness absence statistics. </w:t>
      </w:r>
    </w:p>
    <w:p w14:paraId="05689049" w14:textId="77777777" w:rsidR="00271F36" w:rsidRDefault="00EC0780" w:rsidP="00317E39">
      <w:pPr>
        <w:pStyle w:val="ListParagraph"/>
        <w:numPr>
          <w:ilvl w:val="0"/>
          <w:numId w:val="3"/>
        </w:numPr>
        <w:tabs>
          <w:tab w:val="left" w:pos="5975"/>
        </w:tabs>
        <w:spacing w:after="0"/>
        <w:jc w:val="both"/>
      </w:pPr>
      <w:r>
        <w:t>a</w:t>
      </w:r>
      <w:r w:rsidR="005E5B0F">
        <w:t xml:space="preserve">dvise managers and individuals on training requirements. </w:t>
      </w:r>
    </w:p>
    <w:p w14:paraId="1773EFCD" w14:textId="77777777" w:rsidR="007E5327" w:rsidRDefault="00EC0780" w:rsidP="00317E39">
      <w:pPr>
        <w:pStyle w:val="ListParagraph"/>
        <w:numPr>
          <w:ilvl w:val="0"/>
          <w:numId w:val="3"/>
        </w:numPr>
        <w:tabs>
          <w:tab w:val="left" w:pos="5975"/>
        </w:tabs>
        <w:spacing w:after="0"/>
        <w:jc w:val="both"/>
      </w:pPr>
      <w:r>
        <w:t>p</w:t>
      </w:r>
      <w:r w:rsidR="005E5B0F">
        <w:t xml:space="preserve">rovide continuing support to managers and individuals in a changing environment and encourage referral to </w:t>
      </w:r>
      <w:r w:rsidR="006928ED">
        <w:t xml:space="preserve">external </w:t>
      </w:r>
      <w:r w:rsidR="005E5B0F">
        <w:t xml:space="preserve">occupational </w:t>
      </w:r>
      <w:r w:rsidR="006928ED">
        <w:t>health advisors</w:t>
      </w:r>
      <w:r w:rsidR="005E5B0F">
        <w:t xml:space="preserve"> where appropriate. </w:t>
      </w:r>
    </w:p>
    <w:p w14:paraId="55C3568D" w14:textId="77777777" w:rsidR="007E5327" w:rsidRDefault="007E5327" w:rsidP="005636FD">
      <w:pPr>
        <w:tabs>
          <w:tab w:val="left" w:pos="5975"/>
        </w:tabs>
        <w:spacing w:after="0"/>
        <w:jc w:val="both"/>
      </w:pPr>
    </w:p>
    <w:p w14:paraId="41DC3936" w14:textId="77777777" w:rsidR="007E5327" w:rsidRDefault="005E5B0F" w:rsidP="005636FD">
      <w:pPr>
        <w:tabs>
          <w:tab w:val="left" w:pos="5975"/>
        </w:tabs>
        <w:spacing w:after="0"/>
        <w:jc w:val="both"/>
        <w:rPr>
          <w:u w:val="single"/>
        </w:rPr>
      </w:pPr>
      <w:r w:rsidRPr="007E5327">
        <w:rPr>
          <w:u w:val="single"/>
        </w:rPr>
        <w:t xml:space="preserve">Employees </w:t>
      </w:r>
    </w:p>
    <w:p w14:paraId="388BAC3A" w14:textId="1C0E4E7D" w:rsidR="007B1934" w:rsidRDefault="00E0321F" w:rsidP="005636FD">
      <w:pPr>
        <w:tabs>
          <w:tab w:val="left" w:pos="5975"/>
        </w:tabs>
        <w:spacing w:after="0"/>
        <w:jc w:val="both"/>
      </w:pPr>
      <w:proofErr w:type="spellStart"/>
      <w:r>
        <w:rPr>
          <w:rFonts w:cs="Calibri"/>
          <w:szCs w:val="24"/>
        </w:rPr>
        <w:t>Habbibi</w:t>
      </w:r>
      <w:r w:rsidR="007B1934">
        <w:t>’s</w:t>
      </w:r>
      <w:proofErr w:type="spellEnd"/>
      <w:r w:rsidR="003B7B17">
        <w:t xml:space="preserve"> employees</w:t>
      </w:r>
      <w:r w:rsidR="001B1134">
        <w:t xml:space="preserve"> should:</w:t>
      </w:r>
    </w:p>
    <w:p w14:paraId="615AFE37" w14:textId="77777777" w:rsidR="001B1134" w:rsidRPr="007E5327" w:rsidRDefault="001B1134" w:rsidP="005636FD">
      <w:pPr>
        <w:tabs>
          <w:tab w:val="left" w:pos="5975"/>
        </w:tabs>
        <w:spacing w:after="0"/>
        <w:jc w:val="both"/>
        <w:rPr>
          <w:u w:val="single"/>
        </w:rPr>
      </w:pPr>
    </w:p>
    <w:p w14:paraId="7AD77951" w14:textId="77777777" w:rsidR="001B1134" w:rsidRDefault="007D2654" w:rsidP="00317E39">
      <w:pPr>
        <w:pStyle w:val="ListParagraph"/>
        <w:numPr>
          <w:ilvl w:val="0"/>
          <w:numId w:val="4"/>
        </w:numPr>
        <w:tabs>
          <w:tab w:val="left" w:pos="5975"/>
        </w:tabs>
        <w:spacing w:after="0"/>
        <w:jc w:val="both"/>
      </w:pPr>
      <w:r>
        <w:t>r</w:t>
      </w:r>
      <w:r w:rsidR="005E5B0F">
        <w:t xml:space="preserve">aise issues of concern with </w:t>
      </w:r>
      <w:r w:rsidR="00210C24">
        <w:t>thei</w:t>
      </w:r>
      <w:r w:rsidR="005E5B0F">
        <w:t xml:space="preserve">r </w:t>
      </w:r>
      <w:r w:rsidR="00407F88">
        <w:t>line manager</w:t>
      </w:r>
      <w:r w:rsidR="00B007FF">
        <w:t>, General Manager</w:t>
      </w:r>
      <w:r w:rsidR="00C81EB2">
        <w:t xml:space="preserve"> or the </w:t>
      </w:r>
      <w:r w:rsidR="005E5B0F">
        <w:t xml:space="preserve">Safety </w:t>
      </w:r>
      <w:r w:rsidR="00C81EB2">
        <w:t>and Compliance Manager</w:t>
      </w:r>
      <w:r w:rsidR="005E5B0F">
        <w:t>.</w:t>
      </w:r>
    </w:p>
    <w:p w14:paraId="37560380" w14:textId="77777777" w:rsidR="007E31C2" w:rsidRDefault="007D2654" w:rsidP="00317E39">
      <w:pPr>
        <w:pStyle w:val="ListParagraph"/>
        <w:numPr>
          <w:ilvl w:val="0"/>
          <w:numId w:val="4"/>
        </w:numPr>
        <w:tabs>
          <w:tab w:val="left" w:pos="5975"/>
        </w:tabs>
        <w:spacing w:after="0"/>
        <w:jc w:val="both"/>
      </w:pPr>
      <w:r>
        <w:t>a</w:t>
      </w:r>
      <w:r w:rsidR="005E5B0F">
        <w:t xml:space="preserve">ccept opportunities for counselling when recommended. </w:t>
      </w:r>
    </w:p>
    <w:p w14:paraId="79D10EB4" w14:textId="77777777" w:rsidR="007E31C2" w:rsidRDefault="007E31C2" w:rsidP="005636FD">
      <w:pPr>
        <w:tabs>
          <w:tab w:val="left" w:pos="5975"/>
        </w:tabs>
        <w:spacing w:after="0"/>
        <w:jc w:val="both"/>
      </w:pPr>
    </w:p>
    <w:p w14:paraId="467E6428" w14:textId="77777777" w:rsidR="00CC7801" w:rsidRDefault="00CC7801" w:rsidP="005636FD">
      <w:pPr>
        <w:tabs>
          <w:tab w:val="left" w:pos="5975"/>
        </w:tabs>
        <w:spacing w:after="0"/>
        <w:jc w:val="both"/>
        <w:rPr>
          <w:u w:val="single"/>
        </w:rPr>
      </w:pPr>
    </w:p>
    <w:p w14:paraId="0458B010" w14:textId="77777777" w:rsidR="00CC7801" w:rsidRDefault="00CC7801" w:rsidP="005636FD">
      <w:pPr>
        <w:tabs>
          <w:tab w:val="left" w:pos="5975"/>
        </w:tabs>
        <w:spacing w:after="0"/>
        <w:jc w:val="both"/>
        <w:rPr>
          <w:u w:val="single"/>
        </w:rPr>
      </w:pPr>
    </w:p>
    <w:p w14:paraId="642DFAFC" w14:textId="79D53B81" w:rsidR="007E31C2" w:rsidRDefault="005E5B0F" w:rsidP="005636FD">
      <w:pPr>
        <w:tabs>
          <w:tab w:val="left" w:pos="5975"/>
        </w:tabs>
        <w:spacing w:after="0"/>
        <w:jc w:val="both"/>
        <w:rPr>
          <w:u w:val="single"/>
        </w:rPr>
      </w:pPr>
      <w:r w:rsidRPr="007E31C2">
        <w:rPr>
          <w:u w:val="single"/>
        </w:rPr>
        <w:lastRenderedPageBreak/>
        <w:t>Safety representatives</w:t>
      </w:r>
    </w:p>
    <w:p w14:paraId="53028F74" w14:textId="6A03DB85" w:rsidR="007B1934" w:rsidRDefault="00E0321F" w:rsidP="005636FD">
      <w:pPr>
        <w:tabs>
          <w:tab w:val="left" w:pos="5975"/>
        </w:tabs>
        <w:spacing w:after="0"/>
        <w:jc w:val="both"/>
      </w:pPr>
      <w:proofErr w:type="spellStart"/>
      <w:r>
        <w:rPr>
          <w:rFonts w:cs="Calibri"/>
          <w:szCs w:val="24"/>
        </w:rPr>
        <w:t>Habbibi</w:t>
      </w:r>
      <w:r w:rsidR="007B1934">
        <w:t>’s</w:t>
      </w:r>
      <w:proofErr w:type="spellEnd"/>
      <w:r w:rsidR="00432E6A">
        <w:t xml:space="preserve"> safety </w:t>
      </w:r>
      <w:r w:rsidR="00EE13BB">
        <w:t>representatives:</w:t>
      </w:r>
      <w:r w:rsidR="00432E6A">
        <w:t xml:space="preserve"> </w:t>
      </w:r>
    </w:p>
    <w:p w14:paraId="2446434A" w14:textId="77777777" w:rsidR="007D2654" w:rsidRDefault="007D2654" w:rsidP="005636FD">
      <w:pPr>
        <w:tabs>
          <w:tab w:val="left" w:pos="5975"/>
        </w:tabs>
        <w:spacing w:after="0"/>
        <w:jc w:val="both"/>
      </w:pPr>
    </w:p>
    <w:p w14:paraId="369021CF" w14:textId="77777777" w:rsidR="00D24B8D" w:rsidRDefault="005E5B0F" w:rsidP="00317E39">
      <w:pPr>
        <w:pStyle w:val="ListParagraph"/>
        <w:numPr>
          <w:ilvl w:val="0"/>
          <w:numId w:val="5"/>
        </w:numPr>
        <w:tabs>
          <w:tab w:val="left" w:pos="5975"/>
        </w:tabs>
        <w:spacing w:after="0"/>
        <w:jc w:val="both"/>
      </w:pPr>
      <w:r>
        <w:t xml:space="preserve">must be meaningfully consulted on any changes to work practices or work design that could precipitate stress. </w:t>
      </w:r>
    </w:p>
    <w:p w14:paraId="526DD751" w14:textId="77777777" w:rsidR="008C5A9F" w:rsidRDefault="005E5B0F" w:rsidP="00317E39">
      <w:pPr>
        <w:pStyle w:val="ListParagraph"/>
        <w:numPr>
          <w:ilvl w:val="0"/>
          <w:numId w:val="5"/>
        </w:numPr>
        <w:tabs>
          <w:tab w:val="left" w:pos="5975"/>
        </w:tabs>
        <w:spacing w:after="0"/>
        <w:jc w:val="both"/>
      </w:pPr>
      <w:r>
        <w:t xml:space="preserve">must be able to consult with members on the issue of stress including conducting any workplace surveys. </w:t>
      </w:r>
    </w:p>
    <w:p w14:paraId="5AEA2573" w14:textId="77777777" w:rsidR="000D3883" w:rsidRDefault="005E5B0F" w:rsidP="00317E39">
      <w:pPr>
        <w:pStyle w:val="ListParagraph"/>
        <w:numPr>
          <w:ilvl w:val="0"/>
          <w:numId w:val="5"/>
        </w:numPr>
        <w:tabs>
          <w:tab w:val="left" w:pos="5975"/>
        </w:tabs>
        <w:spacing w:after="0"/>
        <w:jc w:val="both"/>
      </w:pPr>
      <w:r>
        <w:t xml:space="preserve">must be meaningfully involved in the risk assessment process. </w:t>
      </w:r>
    </w:p>
    <w:p w14:paraId="63ABA39D" w14:textId="77777777" w:rsidR="0045384C" w:rsidRDefault="000D3883" w:rsidP="00317E39">
      <w:pPr>
        <w:pStyle w:val="ListParagraph"/>
        <w:numPr>
          <w:ilvl w:val="0"/>
          <w:numId w:val="5"/>
        </w:numPr>
        <w:tabs>
          <w:tab w:val="left" w:pos="5975"/>
        </w:tabs>
        <w:spacing w:after="0"/>
        <w:jc w:val="both"/>
      </w:pPr>
      <w:r>
        <w:t>s</w:t>
      </w:r>
      <w:r w:rsidR="005E5B0F">
        <w:t xml:space="preserve">hould be allowed access to collective and anonymous data from HR. </w:t>
      </w:r>
    </w:p>
    <w:p w14:paraId="4AB09B05" w14:textId="77777777" w:rsidR="00BB1AF9" w:rsidRDefault="005E5B0F" w:rsidP="00317E39">
      <w:pPr>
        <w:pStyle w:val="ListParagraph"/>
        <w:numPr>
          <w:ilvl w:val="0"/>
          <w:numId w:val="5"/>
        </w:numPr>
        <w:tabs>
          <w:tab w:val="left" w:pos="5975"/>
        </w:tabs>
        <w:spacing w:after="0"/>
        <w:jc w:val="both"/>
      </w:pPr>
      <w:r>
        <w:t xml:space="preserve">should be provided with paid time away from normal duties to attend any Trade Union training relating to workplace stress. </w:t>
      </w:r>
    </w:p>
    <w:p w14:paraId="7437F89D" w14:textId="77777777" w:rsidR="0050747A" w:rsidRDefault="005E5B0F" w:rsidP="00317E39">
      <w:pPr>
        <w:pStyle w:val="ListParagraph"/>
        <w:numPr>
          <w:ilvl w:val="0"/>
          <w:numId w:val="5"/>
        </w:numPr>
        <w:tabs>
          <w:tab w:val="left" w:pos="5975"/>
        </w:tabs>
        <w:spacing w:after="0"/>
        <w:jc w:val="both"/>
      </w:pPr>
      <w:r>
        <w:t xml:space="preserve">should conduct joint inspections of the workplace at least every 3 months to ensure that environmental stressors are properly controlled. </w:t>
      </w:r>
    </w:p>
    <w:p w14:paraId="22498B29" w14:textId="77777777" w:rsidR="0050747A" w:rsidRDefault="0050747A" w:rsidP="0050747A">
      <w:pPr>
        <w:pStyle w:val="ListParagraph"/>
        <w:tabs>
          <w:tab w:val="left" w:pos="5975"/>
        </w:tabs>
        <w:spacing w:after="0"/>
        <w:jc w:val="both"/>
      </w:pPr>
    </w:p>
    <w:p w14:paraId="7A6C5B90" w14:textId="77777777" w:rsidR="0050747A" w:rsidRPr="00C74238" w:rsidRDefault="00C74238" w:rsidP="0050747A">
      <w:pPr>
        <w:tabs>
          <w:tab w:val="left" w:pos="5975"/>
        </w:tabs>
        <w:spacing w:after="0"/>
        <w:jc w:val="both"/>
        <w:rPr>
          <w:b/>
          <w:bCs/>
        </w:rPr>
      </w:pPr>
      <w:r w:rsidRPr="00C74238">
        <w:rPr>
          <w:b/>
          <w:bCs/>
        </w:rPr>
        <w:t>Senior Management team</w:t>
      </w:r>
    </w:p>
    <w:p w14:paraId="2A01A1F1" w14:textId="5346B2D1" w:rsidR="00C74238" w:rsidRDefault="00E0321F" w:rsidP="0050747A">
      <w:pPr>
        <w:tabs>
          <w:tab w:val="left" w:pos="5975"/>
        </w:tabs>
        <w:spacing w:after="0"/>
        <w:jc w:val="both"/>
      </w:pPr>
      <w:proofErr w:type="spellStart"/>
      <w:r>
        <w:rPr>
          <w:rFonts w:cs="Calibri"/>
          <w:szCs w:val="24"/>
        </w:rPr>
        <w:t>Habbibi</w:t>
      </w:r>
      <w:r w:rsidR="00C74238">
        <w:t>’s</w:t>
      </w:r>
      <w:proofErr w:type="spellEnd"/>
      <w:r w:rsidR="00C74238">
        <w:t xml:space="preserve"> senior management team</w:t>
      </w:r>
      <w:r w:rsidR="004B1952">
        <w:t>:</w:t>
      </w:r>
    </w:p>
    <w:p w14:paraId="1BAE737E" w14:textId="77777777" w:rsidR="004B1952" w:rsidRDefault="004B1952" w:rsidP="0050747A">
      <w:pPr>
        <w:tabs>
          <w:tab w:val="left" w:pos="5975"/>
        </w:tabs>
        <w:spacing w:after="0"/>
        <w:jc w:val="both"/>
      </w:pPr>
    </w:p>
    <w:p w14:paraId="0E91738E" w14:textId="77777777" w:rsidR="004B1952" w:rsidRDefault="005E5B0F" w:rsidP="00317E39">
      <w:pPr>
        <w:pStyle w:val="ListParagraph"/>
        <w:numPr>
          <w:ilvl w:val="0"/>
          <w:numId w:val="6"/>
        </w:numPr>
        <w:tabs>
          <w:tab w:val="left" w:pos="5975"/>
        </w:tabs>
        <w:spacing w:after="0"/>
        <w:jc w:val="both"/>
      </w:pPr>
      <w:r>
        <w:t xml:space="preserve">will perform a pivotal role in ensuring that this policy is implemented. </w:t>
      </w:r>
    </w:p>
    <w:p w14:paraId="7D0ACCB3" w14:textId="77777777" w:rsidR="004B1952" w:rsidRDefault="005E5B0F" w:rsidP="00317E39">
      <w:pPr>
        <w:pStyle w:val="ListParagraph"/>
        <w:numPr>
          <w:ilvl w:val="0"/>
          <w:numId w:val="6"/>
        </w:numPr>
        <w:tabs>
          <w:tab w:val="left" w:pos="5975"/>
        </w:tabs>
        <w:spacing w:after="0"/>
        <w:jc w:val="both"/>
      </w:pPr>
      <w:r>
        <w:t>will oversee monitoring of the efficacy of the policy and other measures to reduce stress and promote workplace health and safety.</w:t>
      </w:r>
      <w:r w:rsidR="0082397C" w:rsidRPr="0082397C">
        <w:t xml:space="preserve"> </w:t>
      </w:r>
    </w:p>
    <w:p w14:paraId="225BDF1F" w14:textId="77777777" w:rsidR="000A2636" w:rsidRPr="005636FD" w:rsidRDefault="000A2636" w:rsidP="005636FD">
      <w:pPr>
        <w:tabs>
          <w:tab w:val="left" w:pos="5975"/>
        </w:tabs>
        <w:spacing w:after="0"/>
        <w:jc w:val="both"/>
        <w:rPr>
          <w:rFonts w:asciiTheme="minorHAnsi" w:hAnsiTheme="minorHAnsi" w:cstheme="minorHAnsi"/>
        </w:rPr>
      </w:pPr>
    </w:p>
    <w:p w14:paraId="398B77E9" w14:textId="77777777" w:rsidR="00916468" w:rsidRDefault="00916468" w:rsidP="00916468">
      <w:pPr>
        <w:tabs>
          <w:tab w:val="left" w:pos="5975"/>
        </w:tabs>
        <w:spacing w:after="0"/>
        <w:jc w:val="both"/>
        <w:rPr>
          <w:rFonts w:asciiTheme="minorHAnsi" w:hAnsiTheme="minorHAnsi" w:cstheme="minorHAnsi"/>
        </w:rPr>
      </w:pPr>
    </w:p>
    <w:p w14:paraId="368402B5" w14:textId="77777777" w:rsidR="00916468" w:rsidRPr="00916468" w:rsidRDefault="00916468" w:rsidP="00916468">
      <w:pPr>
        <w:tabs>
          <w:tab w:val="left" w:pos="5975"/>
        </w:tabs>
        <w:spacing w:after="0"/>
        <w:jc w:val="both"/>
        <w:rPr>
          <w:rFonts w:asciiTheme="minorHAnsi" w:hAnsiTheme="minorHAnsi" w:cstheme="minorHAnsi"/>
        </w:rPr>
      </w:pPr>
    </w:p>
    <w:sectPr w:rsidR="00916468" w:rsidRPr="00916468" w:rsidSect="00E941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0523" w14:textId="77777777" w:rsidR="00E94147" w:rsidRDefault="00E94147" w:rsidP="00FC548E">
      <w:pPr>
        <w:spacing w:after="0" w:line="240" w:lineRule="auto"/>
      </w:pPr>
      <w:r>
        <w:separator/>
      </w:r>
    </w:p>
  </w:endnote>
  <w:endnote w:type="continuationSeparator" w:id="0">
    <w:p w14:paraId="66F0EEE2" w14:textId="77777777" w:rsidR="00E94147" w:rsidRDefault="00E94147"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3DA4" w14:textId="77777777" w:rsidR="00D3487C" w:rsidRDefault="00D34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2CB1" w14:textId="3D91D00E" w:rsidR="00EA41E6" w:rsidRDefault="000328BB">
    <w:pPr>
      <w:pStyle w:val="Footer"/>
    </w:pPr>
    <w:r>
      <w:rPr>
        <w:noProof/>
      </w:rPr>
      <w:drawing>
        <wp:inline distT="0" distB="0" distL="0" distR="0" wp14:anchorId="1DE78A32" wp14:editId="59B896AC">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269B" w14:textId="77777777" w:rsidR="00D3487C" w:rsidRDefault="00D348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1CFE" w14:textId="77777777" w:rsidR="00E94147" w:rsidRDefault="00E94147" w:rsidP="00FC548E">
      <w:pPr>
        <w:spacing w:after="0" w:line="240" w:lineRule="auto"/>
      </w:pPr>
      <w:r>
        <w:separator/>
      </w:r>
    </w:p>
  </w:footnote>
  <w:footnote w:type="continuationSeparator" w:id="0">
    <w:p w14:paraId="2C12EF23" w14:textId="77777777" w:rsidR="00E94147" w:rsidRDefault="00E94147"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3DA5" w14:textId="77777777" w:rsidR="00D3487C" w:rsidRDefault="00D34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967D" w14:textId="77777777" w:rsidR="00D37C5A" w:rsidRPr="00234336" w:rsidRDefault="00027D78" w:rsidP="00D37C5A">
    <w:pPr>
      <w:pStyle w:val="Header"/>
      <w:jc w:val="center"/>
      <w:rPr>
        <w:sz w:val="40"/>
        <w:szCs w:val="40"/>
        <w:lang w:val="en-US"/>
      </w:rPr>
    </w:pPr>
    <w:r>
      <w:rPr>
        <w:sz w:val="40"/>
        <w:szCs w:val="40"/>
        <w:lang w:val="en-US"/>
      </w:rPr>
      <w:t>St</w:t>
    </w:r>
    <w:r w:rsidR="008B3D45">
      <w:rPr>
        <w:sz w:val="40"/>
        <w:szCs w:val="40"/>
        <w:lang w:val="en-US"/>
      </w:rPr>
      <w:t xml:space="preserve">ress and Mental Health </w:t>
    </w:r>
    <w:r w:rsidR="00234336">
      <w:rPr>
        <w:sz w:val="40"/>
        <w:szCs w:val="40"/>
        <w:lang w:val="en-US"/>
      </w:rPr>
      <w:t>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EDDF" w14:textId="77777777" w:rsidR="00D3487C" w:rsidRDefault="00D34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6316"/>
    <w:multiLevelType w:val="hybridMultilevel"/>
    <w:tmpl w:val="3214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B6D91"/>
    <w:multiLevelType w:val="hybridMultilevel"/>
    <w:tmpl w:val="4CB66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2061E"/>
    <w:multiLevelType w:val="hybridMultilevel"/>
    <w:tmpl w:val="C00AE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A73EF1"/>
    <w:multiLevelType w:val="hybridMultilevel"/>
    <w:tmpl w:val="EAA6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74351"/>
    <w:multiLevelType w:val="hybridMultilevel"/>
    <w:tmpl w:val="83AE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DBD022A"/>
    <w:multiLevelType w:val="hybridMultilevel"/>
    <w:tmpl w:val="59EE6B0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num w:numId="1" w16cid:durableId="1308584088">
    <w:abstractNumId w:val="6"/>
  </w:num>
  <w:num w:numId="2" w16cid:durableId="1834370287">
    <w:abstractNumId w:val="2"/>
  </w:num>
  <w:num w:numId="3" w16cid:durableId="798957135">
    <w:abstractNumId w:val="3"/>
  </w:num>
  <w:num w:numId="4" w16cid:durableId="1066680152">
    <w:abstractNumId w:val="0"/>
  </w:num>
  <w:num w:numId="5" w16cid:durableId="1753507976">
    <w:abstractNumId w:val="1"/>
  </w:num>
  <w:num w:numId="6" w16cid:durableId="153357208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020D"/>
    <w:rsid w:val="0000352C"/>
    <w:rsid w:val="00006B59"/>
    <w:rsid w:val="00007F0A"/>
    <w:rsid w:val="000129B2"/>
    <w:rsid w:val="00012F35"/>
    <w:rsid w:val="00012F97"/>
    <w:rsid w:val="00014720"/>
    <w:rsid w:val="000165E4"/>
    <w:rsid w:val="00016640"/>
    <w:rsid w:val="000179A4"/>
    <w:rsid w:val="00017AD1"/>
    <w:rsid w:val="00021BBA"/>
    <w:rsid w:val="00024308"/>
    <w:rsid w:val="0002516F"/>
    <w:rsid w:val="0002522D"/>
    <w:rsid w:val="00025A91"/>
    <w:rsid w:val="00025FDF"/>
    <w:rsid w:val="00026502"/>
    <w:rsid w:val="00026856"/>
    <w:rsid w:val="00027D78"/>
    <w:rsid w:val="00027DD4"/>
    <w:rsid w:val="00031F86"/>
    <w:rsid w:val="000328BB"/>
    <w:rsid w:val="00034C91"/>
    <w:rsid w:val="000364AA"/>
    <w:rsid w:val="000365AD"/>
    <w:rsid w:val="000420E4"/>
    <w:rsid w:val="00042570"/>
    <w:rsid w:val="0004284C"/>
    <w:rsid w:val="0004525E"/>
    <w:rsid w:val="00045B21"/>
    <w:rsid w:val="00050F9B"/>
    <w:rsid w:val="0005303B"/>
    <w:rsid w:val="000539E7"/>
    <w:rsid w:val="00054C86"/>
    <w:rsid w:val="00054D7A"/>
    <w:rsid w:val="00064E81"/>
    <w:rsid w:val="0006656C"/>
    <w:rsid w:val="000668A9"/>
    <w:rsid w:val="00071799"/>
    <w:rsid w:val="00073648"/>
    <w:rsid w:val="00073964"/>
    <w:rsid w:val="000739B9"/>
    <w:rsid w:val="00074096"/>
    <w:rsid w:val="000750C8"/>
    <w:rsid w:val="00077EAD"/>
    <w:rsid w:val="000831BB"/>
    <w:rsid w:val="00083DD6"/>
    <w:rsid w:val="00086401"/>
    <w:rsid w:val="00086D65"/>
    <w:rsid w:val="00086D76"/>
    <w:rsid w:val="00086DB8"/>
    <w:rsid w:val="00086E8A"/>
    <w:rsid w:val="00090A41"/>
    <w:rsid w:val="00091F50"/>
    <w:rsid w:val="0009213A"/>
    <w:rsid w:val="000932E5"/>
    <w:rsid w:val="0009374D"/>
    <w:rsid w:val="000943C2"/>
    <w:rsid w:val="00097C0C"/>
    <w:rsid w:val="000A2636"/>
    <w:rsid w:val="000A2968"/>
    <w:rsid w:val="000B20C4"/>
    <w:rsid w:val="000B3E6B"/>
    <w:rsid w:val="000B48F9"/>
    <w:rsid w:val="000B507F"/>
    <w:rsid w:val="000B5A60"/>
    <w:rsid w:val="000B620E"/>
    <w:rsid w:val="000B6F2D"/>
    <w:rsid w:val="000C31C2"/>
    <w:rsid w:val="000C3EF5"/>
    <w:rsid w:val="000C3F04"/>
    <w:rsid w:val="000C46F1"/>
    <w:rsid w:val="000C596B"/>
    <w:rsid w:val="000C5D62"/>
    <w:rsid w:val="000C6B73"/>
    <w:rsid w:val="000D2C89"/>
    <w:rsid w:val="000D3883"/>
    <w:rsid w:val="000D3946"/>
    <w:rsid w:val="000D4C0A"/>
    <w:rsid w:val="000D4E18"/>
    <w:rsid w:val="000D6F92"/>
    <w:rsid w:val="000E2DF8"/>
    <w:rsid w:val="000E32AA"/>
    <w:rsid w:val="000E4D2C"/>
    <w:rsid w:val="000E4DD0"/>
    <w:rsid w:val="000E70D0"/>
    <w:rsid w:val="000F0539"/>
    <w:rsid w:val="000F1BC1"/>
    <w:rsid w:val="000F21B9"/>
    <w:rsid w:val="000F3D32"/>
    <w:rsid w:val="000F4DCD"/>
    <w:rsid w:val="000F5238"/>
    <w:rsid w:val="000F5FAD"/>
    <w:rsid w:val="00100530"/>
    <w:rsid w:val="00102095"/>
    <w:rsid w:val="00103607"/>
    <w:rsid w:val="00103BA2"/>
    <w:rsid w:val="00103E89"/>
    <w:rsid w:val="001110FF"/>
    <w:rsid w:val="00111549"/>
    <w:rsid w:val="0011211E"/>
    <w:rsid w:val="00113938"/>
    <w:rsid w:val="001159A5"/>
    <w:rsid w:val="00115CC4"/>
    <w:rsid w:val="00122863"/>
    <w:rsid w:val="00122E5C"/>
    <w:rsid w:val="001234DC"/>
    <w:rsid w:val="001238BD"/>
    <w:rsid w:val="00125BEE"/>
    <w:rsid w:val="0012613A"/>
    <w:rsid w:val="00126919"/>
    <w:rsid w:val="00126E5F"/>
    <w:rsid w:val="0013142C"/>
    <w:rsid w:val="001324AD"/>
    <w:rsid w:val="00132883"/>
    <w:rsid w:val="00132EF4"/>
    <w:rsid w:val="00133464"/>
    <w:rsid w:val="001342AD"/>
    <w:rsid w:val="00134788"/>
    <w:rsid w:val="00134CD4"/>
    <w:rsid w:val="00135C83"/>
    <w:rsid w:val="00136269"/>
    <w:rsid w:val="001362F2"/>
    <w:rsid w:val="00136F1F"/>
    <w:rsid w:val="00137749"/>
    <w:rsid w:val="00141011"/>
    <w:rsid w:val="00141CC7"/>
    <w:rsid w:val="00143403"/>
    <w:rsid w:val="0014478E"/>
    <w:rsid w:val="0014504C"/>
    <w:rsid w:val="00146AD7"/>
    <w:rsid w:val="0015042F"/>
    <w:rsid w:val="00151441"/>
    <w:rsid w:val="00152111"/>
    <w:rsid w:val="00154C6B"/>
    <w:rsid w:val="00155D89"/>
    <w:rsid w:val="0015672D"/>
    <w:rsid w:val="00160004"/>
    <w:rsid w:val="00160013"/>
    <w:rsid w:val="001611DF"/>
    <w:rsid w:val="00161A6E"/>
    <w:rsid w:val="00162D47"/>
    <w:rsid w:val="00163AF0"/>
    <w:rsid w:val="00165D54"/>
    <w:rsid w:val="00166B4C"/>
    <w:rsid w:val="00170E6A"/>
    <w:rsid w:val="00171BB1"/>
    <w:rsid w:val="00171C7D"/>
    <w:rsid w:val="001728D5"/>
    <w:rsid w:val="00173AE2"/>
    <w:rsid w:val="0017772F"/>
    <w:rsid w:val="001779BE"/>
    <w:rsid w:val="001804D6"/>
    <w:rsid w:val="00180E9F"/>
    <w:rsid w:val="00181464"/>
    <w:rsid w:val="00181BA3"/>
    <w:rsid w:val="00181D55"/>
    <w:rsid w:val="00185C8C"/>
    <w:rsid w:val="001860C5"/>
    <w:rsid w:val="00186D89"/>
    <w:rsid w:val="001879E5"/>
    <w:rsid w:val="001900E6"/>
    <w:rsid w:val="00193D02"/>
    <w:rsid w:val="00194CC3"/>
    <w:rsid w:val="00195B6D"/>
    <w:rsid w:val="001A0C15"/>
    <w:rsid w:val="001A3C77"/>
    <w:rsid w:val="001A4BA2"/>
    <w:rsid w:val="001A5330"/>
    <w:rsid w:val="001A5AE7"/>
    <w:rsid w:val="001A7DE2"/>
    <w:rsid w:val="001B102B"/>
    <w:rsid w:val="001B1134"/>
    <w:rsid w:val="001B1310"/>
    <w:rsid w:val="001B261F"/>
    <w:rsid w:val="001B2EB8"/>
    <w:rsid w:val="001B43D2"/>
    <w:rsid w:val="001B4502"/>
    <w:rsid w:val="001B6A7E"/>
    <w:rsid w:val="001B76A6"/>
    <w:rsid w:val="001B773C"/>
    <w:rsid w:val="001B7E76"/>
    <w:rsid w:val="001B7F82"/>
    <w:rsid w:val="001C198B"/>
    <w:rsid w:val="001C1B62"/>
    <w:rsid w:val="001C27F3"/>
    <w:rsid w:val="001C3593"/>
    <w:rsid w:val="001C3FD1"/>
    <w:rsid w:val="001C4C52"/>
    <w:rsid w:val="001C5161"/>
    <w:rsid w:val="001C556E"/>
    <w:rsid w:val="001D107F"/>
    <w:rsid w:val="001D2AE8"/>
    <w:rsid w:val="001D64EF"/>
    <w:rsid w:val="001D6BF5"/>
    <w:rsid w:val="001D6E93"/>
    <w:rsid w:val="001E3B39"/>
    <w:rsid w:val="001E5F49"/>
    <w:rsid w:val="001E6BA9"/>
    <w:rsid w:val="001F5650"/>
    <w:rsid w:val="001F6115"/>
    <w:rsid w:val="001F61F9"/>
    <w:rsid w:val="001F7395"/>
    <w:rsid w:val="00205CCB"/>
    <w:rsid w:val="002071FE"/>
    <w:rsid w:val="00210279"/>
    <w:rsid w:val="00210C24"/>
    <w:rsid w:val="002117DA"/>
    <w:rsid w:val="00211FCB"/>
    <w:rsid w:val="002125F1"/>
    <w:rsid w:val="002133A5"/>
    <w:rsid w:val="00215FC9"/>
    <w:rsid w:val="002163D6"/>
    <w:rsid w:val="00217AAE"/>
    <w:rsid w:val="00217F9A"/>
    <w:rsid w:val="00217FD1"/>
    <w:rsid w:val="00227094"/>
    <w:rsid w:val="002317C0"/>
    <w:rsid w:val="00234336"/>
    <w:rsid w:val="00234A0D"/>
    <w:rsid w:val="00235834"/>
    <w:rsid w:val="0024138F"/>
    <w:rsid w:val="0024369A"/>
    <w:rsid w:val="00244625"/>
    <w:rsid w:val="0024547F"/>
    <w:rsid w:val="00247F8A"/>
    <w:rsid w:val="00252AC0"/>
    <w:rsid w:val="0025781A"/>
    <w:rsid w:val="0026027E"/>
    <w:rsid w:val="00261FB6"/>
    <w:rsid w:val="00266F63"/>
    <w:rsid w:val="00271F36"/>
    <w:rsid w:val="00274C69"/>
    <w:rsid w:val="00274F98"/>
    <w:rsid w:val="002754B9"/>
    <w:rsid w:val="00275882"/>
    <w:rsid w:val="002760B8"/>
    <w:rsid w:val="0027681B"/>
    <w:rsid w:val="00280678"/>
    <w:rsid w:val="00280DE3"/>
    <w:rsid w:val="002812D5"/>
    <w:rsid w:val="0028545D"/>
    <w:rsid w:val="002854BD"/>
    <w:rsid w:val="0028750C"/>
    <w:rsid w:val="0028765A"/>
    <w:rsid w:val="002876D4"/>
    <w:rsid w:val="002911ED"/>
    <w:rsid w:val="00292BF9"/>
    <w:rsid w:val="0029378E"/>
    <w:rsid w:val="0029636A"/>
    <w:rsid w:val="00296982"/>
    <w:rsid w:val="00297D02"/>
    <w:rsid w:val="002A08BA"/>
    <w:rsid w:val="002A27C0"/>
    <w:rsid w:val="002A30BE"/>
    <w:rsid w:val="002A346E"/>
    <w:rsid w:val="002A45AB"/>
    <w:rsid w:val="002A5472"/>
    <w:rsid w:val="002A58E8"/>
    <w:rsid w:val="002A7F34"/>
    <w:rsid w:val="002B079F"/>
    <w:rsid w:val="002B160D"/>
    <w:rsid w:val="002B2419"/>
    <w:rsid w:val="002B2E56"/>
    <w:rsid w:val="002B2EF1"/>
    <w:rsid w:val="002B339F"/>
    <w:rsid w:val="002B3E2D"/>
    <w:rsid w:val="002B4374"/>
    <w:rsid w:val="002B45D8"/>
    <w:rsid w:val="002B5691"/>
    <w:rsid w:val="002B5B59"/>
    <w:rsid w:val="002C143A"/>
    <w:rsid w:val="002C200F"/>
    <w:rsid w:val="002C2563"/>
    <w:rsid w:val="002C36F4"/>
    <w:rsid w:val="002C3D3F"/>
    <w:rsid w:val="002C4482"/>
    <w:rsid w:val="002C7DD3"/>
    <w:rsid w:val="002D0155"/>
    <w:rsid w:val="002D0A43"/>
    <w:rsid w:val="002D28B3"/>
    <w:rsid w:val="002D49FB"/>
    <w:rsid w:val="002D55E8"/>
    <w:rsid w:val="002D5A52"/>
    <w:rsid w:val="002E08AD"/>
    <w:rsid w:val="002E1B1E"/>
    <w:rsid w:val="002E2CB8"/>
    <w:rsid w:val="002E4D0E"/>
    <w:rsid w:val="002E4E7B"/>
    <w:rsid w:val="002F14F3"/>
    <w:rsid w:val="002F2680"/>
    <w:rsid w:val="002F5604"/>
    <w:rsid w:val="002F5F4D"/>
    <w:rsid w:val="002F651A"/>
    <w:rsid w:val="002F7846"/>
    <w:rsid w:val="00302384"/>
    <w:rsid w:val="003026B3"/>
    <w:rsid w:val="00303B6E"/>
    <w:rsid w:val="00304545"/>
    <w:rsid w:val="003047B8"/>
    <w:rsid w:val="00304D03"/>
    <w:rsid w:val="00310D18"/>
    <w:rsid w:val="00310F63"/>
    <w:rsid w:val="0031149B"/>
    <w:rsid w:val="0031322F"/>
    <w:rsid w:val="003144DA"/>
    <w:rsid w:val="00317E39"/>
    <w:rsid w:val="00322EFA"/>
    <w:rsid w:val="00323E06"/>
    <w:rsid w:val="00324F37"/>
    <w:rsid w:val="003254D5"/>
    <w:rsid w:val="0032580E"/>
    <w:rsid w:val="00326B5E"/>
    <w:rsid w:val="003327FC"/>
    <w:rsid w:val="00333993"/>
    <w:rsid w:val="00333C7A"/>
    <w:rsid w:val="00333F9A"/>
    <w:rsid w:val="00341BAD"/>
    <w:rsid w:val="00342562"/>
    <w:rsid w:val="00343EA8"/>
    <w:rsid w:val="0034502B"/>
    <w:rsid w:val="00346ECC"/>
    <w:rsid w:val="00351540"/>
    <w:rsid w:val="003515C8"/>
    <w:rsid w:val="00352C49"/>
    <w:rsid w:val="00352ED0"/>
    <w:rsid w:val="00355C07"/>
    <w:rsid w:val="00360D70"/>
    <w:rsid w:val="00361305"/>
    <w:rsid w:val="00361353"/>
    <w:rsid w:val="003624E1"/>
    <w:rsid w:val="003644D9"/>
    <w:rsid w:val="00366CDB"/>
    <w:rsid w:val="00372481"/>
    <w:rsid w:val="0037274A"/>
    <w:rsid w:val="003775C2"/>
    <w:rsid w:val="0038237C"/>
    <w:rsid w:val="00382D18"/>
    <w:rsid w:val="003834B2"/>
    <w:rsid w:val="003848CC"/>
    <w:rsid w:val="0038565C"/>
    <w:rsid w:val="00385E6A"/>
    <w:rsid w:val="00387870"/>
    <w:rsid w:val="00387D0B"/>
    <w:rsid w:val="00392566"/>
    <w:rsid w:val="003927FA"/>
    <w:rsid w:val="00394E29"/>
    <w:rsid w:val="003957ED"/>
    <w:rsid w:val="003959BB"/>
    <w:rsid w:val="00395C8C"/>
    <w:rsid w:val="003963A5"/>
    <w:rsid w:val="003A04E6"/>
    <w:rsid w:val="003A3BA4"/>
    <w:rsid w:val="003A4E22"/>
    <w:rsid w:val="003A5DA8"/>
    <w:rsid w:val="003A64D1"/>
    <w:rsid w:val="003B1CBD"/>
    <w:rsid w:val="003B310A"/>
    <w:rsid w:val="003B582F"/>
    <w:rsid w:val="003B7B17"/>
    <w:rsid w:val="003C2921"/>
    <w:rsid w:val="003C3405"/>
    <w:rsid w:val="003C61FE"/>
    <w:rsid w:val="003D2282"/>
    <w:rsid w:val="003D2E67"/>
    <w:rsid w:val="003D5D8C"/>
    <w:rsid w:val="003D6069"/>
    <w:rsid w:val="003D70F1"/>
    <w:rsid w:val="003E3C0B"/>
    <w:rsid w:val="003E50C5"/>
    <w:rsid w:val="003E59E8"/>
    <w:rsid w:val="003E6011"/>
    <w:rsid w:val="003E6899"/>
    <w:rsid w:val="003E6C4E"/>
    <w:rsid w:val="003E7365"/>
    <w:rsid w:val="003F0E32"/>
    <w:rsid w:val="003F1ECD"/>
    <w:rsid w:val="003F2F55"/>
    <w:rsid w:val="003F3262"/>
    <w:rsid w:val="003F3A69"/>
    <w:rsid w:val="003F43C2"/>
    <w:rsid w:val="003F4718"/>
    <w:rsid w:val="003F4C6D"/>
    <w:rsid w:val="003F7E1C"/>
    <w:rsid w:val="00402BD1"/>
    <w:rsid w:val="00403698"/>
    <w:rsid w:val="004037E4"/>
    <w:rsid w:val="004053D9"/>
    <w:rsid w:val="00407F88"/>
    <w:rsid w:val="00411585"/>
    <w:rsid w:val="00411BA6"/>
    <w:rsid w:val="00412A45"/>
    <w:rsid w:val="00414E33"/>
    <w:rsid w:val="00416294"/>
    <w:rsid w:val="004165D0"/>
    <w:rsid w:val="00416A69"/>
    <w:rsid w:val="004225A4"/>
    <w:rsid w:val="004230F5"/>
    <w:rsid w:val="00423315"/>
    <w:rsid w:val="00425834"/>
    <w:rsid w:val="00425A40"/>
    <w:rsid w:val="00426FD9"/>
    <w:rsid w:val="00427C3F"/>
    <w:rsid w:val="0043008A"/>
    <w:rsid w:val="0043158A"/>
    <w:rsid w:val="00432E6A"/>
    <w:rsid w:val="004400C6"/>
    <w:rsid w:val="00440362"/>
    <w:rsid w:val="004438A9"/>
    <w:rsid w:val="00443E71"/>
    <w:rsid w:val="004440EC"/>
    <w:rsid w:val="00444EBB"/>
    <w:rsid w:val="00445B4A"/>
    <w:rsid w:val="00445CF3"/>
    <w:rsid w:val="00446087"/>
    <w:rsid w:val="00446548"/>
    <w:rsid w:val="004476F7"/>
    <w:rsid w:val="00451300"/>
    <w:rsid w:val="00453486"/>
    <w:rsid w:val="0045384C"/>
    <w:rsid w:val="00453AB0"/>
    <w:rsid w:val="00455F2F"/>
    <w:rsid w:val="00460C1A"/>
    <w:rsid w:val="00461277"/>
    <w:rsid w:val="00463448"/>
    <w:rsid w:val="00463ECE"/>
    <w:rsid w:val="004650FD"/>
    <w:rsid w:val="00470098"/>
    <w:rsid w:val="004703B0"/>
    <w:rsid w:val="004717AA"/>
    <w:rsid w:val="00472D9E"/>
    <w:rsid w:val="0047302B"/>
    <w:rsid w:val="00474337"/>
    <w:rsid w:val="00480A6E"/>
    <w:rsid w:val="00483E47"/>
    <w:rsid w:val="0048523B"/>
    <w:rsid w:val="0048592E"/>
    <w:rsid w:val="004875E2"/>
    <w:rsid w:val="00487698"/>
    <w:rsid w:val="0049045C"/>
    <w:rsid w:val="00491125"/>
    <w:rsid w:val="0049304F"/>
    <w:rsid w:val="0049456E"/>
    <w:rsid w:val="004954E3"/>
    <w:rsid w:val="00495979"/>
    <w:rsid w:val="004977EC"/>
    <w:rsid w:val="004A0080"/>
    <w:rsid w:val="004A12AC"/>
    <w:rsid w:val="004A2EA6"/>
    <w:rsid w:val="004A4708"/>
    <w:rsid w:val="004A4C18"/>
    <w:rsid w:val="004A4F5D"/>
    <w:rsid w:val="004A5101"/>
    <w:rsid w:val="004A7023"/>
    <w:rsid w:val="004A7EDB"/>
    <w:rsid w:val="004B159A"/>
    <w:rsid w:val="004B1952"/>
    <w:rsid w:val="004B427A"/>
    <w:rsid w:val="004B4AC3"/>
    <w:rsid w:val="004B6C7E"/>
    <w:rsid w:val="004C7116"/>
    <w:rsid w:val="004C7FD9"/>
    <w:rsid w:val="004D0F20"/>
    <w:rsid w:val="004D1227"/>
    <w:rsid w:val="004D2A14"/>
    <w:rsid w:val="004D30D5"/>
    <w:rsid w:val="004D46AD"/>
    <w:rsid w:val="004D55D1"/>
    <w:rsid w:val="004D5DC0"/>
    <w:rsid w:val="004D6548"/>
    <w:rsid w:val="004D70D8"/>
    <w:rsid w:val="004D7885"/>
    <w:rsid w:val="004E06E6"/>
    <w:rsid w:val="004E7443"/>
    <w:rsid w:val="004F1E64"/>
    <w:rsid w:val="004F421D"/>
    <w:rsid w:val="004F536E"/>
    <w:rsid w:val="004F541E"/>
    <w:rsid w:val="00504BCB"/>
    <w:rsid w:val="005067E1"/>
    <w:rsid w:val="0050747A"/>
    <w:rsid w:val="00507F8F"/>
    <w:rsid w:val="00510E09"/>
    <w:rsid w:val="00513CDD"/>
    <w:rsid w:val="00517053"/>
    <w:rsid w:val="00520A29"/>
    <w:rsid w:val="00521614"/>
    <w:rsid w:val="00522B4F"/>
    <w:rsid w:val="00524C78"/>
    <w:rsid w:val="00527EFB"/>
    <w:rsid w:val="00530BED"/>
    <w:rsid w:val="00530F6B"/>
    <w:rsid w:val="005316DE"/>
    <w:rsid w:val="005324FE"/>
    <w:rsid w:val="00534260"/>
    <w:rsid w:val="0053453E"/>
    <w:rsid w:val="00534835"/>
    <w:rsid w:val="00536C6E"/>
    <w:rsid w:val="005419B2"/>
    <w:rsid w:val="0054243F"/>
    <w:rsid w:val="0054313A"/>
    <w:rsid w:val="00543D43"/>
    <w:rsid w:val="00545AB9"/>
    <w:rsid w:val="00550C67"/>
    <w:rsid w:val="00550C86"/>
    <w:rsid w:val="00552188"/>
    <w:rsid w:val="00553679"/>
    <w:rsid w:val="005540F4"/>
    <w:rsid w:val="00554DEE"/>
    <w:rsid w:val="00555434"/>
    <w:rsid w:val="005554BE"/>
    <w:rsid w:val="00555A3B"/>
    <w:rsid w:val="00557E3C"/>
    <w:rsid w:val="00560C8B"/>
    <w:rsid w:val="00562067"/>
    <w:rsid w:val="005636FD"/>
    <w:rsid w:val="0056401C"/>
    <w:rsid w:val="005651CB"/>
    <w:rsid w:val="005653F7"/>
    <w:rsid w:val="00570733"/>
    <w:rsid w:val="00570CB4"/>
    <w:rsid w:val="005728A1"/>
    <w:rsid w:val="00580C16"/>
    <w:rsid w:val="00580EE6"/>
    <w:rsid w:val="00582146"/>
    <w:rsid w:val="0058310C"/>
    <w:rsid w:val="005832FE"/>
    <w:rsid w:val="0058446A"/>
    <w:rsid w:val="00584715"/>
    <w:rsid w:val="00584C7C"/>
    <w:rsid w:val="005871F9"/>
    <w:rsid w:val="00590268"/>
    <w:rsid w:val="00590C41"/>
    <w:rsid w:val="00592254"/>
    <w:rsid w:val="005948B4"/>
    <w:rsid w:val="005A0AB7"/>
    <w:rsid w:val="005A1C58"/>
    <w:rsid w:val="005A6FFA"/>
    <w:rsid w:val="005B0E20"/>
    <w:rsid w:val="005B18D2"/>
    <w:rsid w:val="005B269B"/>
    <w:rsid w:val="005B2A65"/>
    <w:rsid w:val="005B2DE6"/>
    <w:rsid w:val="005B364A"/>
    <w:rsid w:val="005B41D5"/>
    <w:rsid w:val="005C03AF"/>
    <w:rsid w:val="005C180B"/>
    <w:rsid w:val="005C2EAC"/>
    <w:rsid w:val="005C55E0"/>
    <w:rsid w:val="005C58C0"/>
    <w:rsid w:val="005C63EC"/>
    <w:rsid w:val="005C76EA"/>
    <w:rsid w:val="005C7A91"/>
    <w:rsid w:val="005D0082"/>
    <w:rsid w:val="005D01EB"/>
    <w:rsid w:val="005D1755"/>
    <w:rsid w:val="005D49E0"/>
    <w:rsid w:val="005D6E19"/>
    <w:rsid w:val="005D727C"/>
    <w:rsid w:val="005D7DB2"/>
    <w:rsid w:val="005E21C5"/>
    <w:rsid w:val="005E3059"/>
    <w:rsid w:val="005E4915"/>
    <w:rsid w:val="005E5B0F"/>
    <w:rsid w:val="005E75C3"/>
    <w:rsid w:val="005F05E8"/>
    <w:rsid w:val="005F3059"/>
    <w:rsid w:val="005F3203"/>
    <w:rsid w:val="005F324C"/>
    <w:rsid w:val="005F5393"/>
    <w:rsid w:val="005F6E4E"/>
    <w:rsid w:val="005F74EE"/>
    <w:rsid w:val="006009CC"/>
    <w:rsid w:val="00602D7C"/>
    <w:rsid w:val="0060363C"/>
    <w:rsid w:val="0060392A"/>
    <w:rsid w:val="00606238"/>
    <w:rsid w:val="00607597"/>
    <w:rsid w:val="00610F4D"/>
    <w:rsid w:val="006137C3"/>
    <w:rsid w:val="00614362"/>
    <w:rsid w:val="006145C6"/>
    <w:rsid w:val="00614C90"/>
    <w:rsid w:val="00616622"/>
    <w:rsid w:val="00617889"/>
    <w:rsid w:val="0062145E"/>
    <w:rsid w:val="006214FD"/>
    <w:rsid w:val="00622AEF"/>
    <w:rsid w:val="00627BC3"/>
    <w:rsid w:val="00627BD3"/>
    <w:rsid w:val="0063309C"/>
    <w:rsid w:val="00634798"/>
    <w:rsid w:val="00635C3C"/>
    <w:rsid w:val="00636E0A"/>
    <w:rsid w:val="0063772B"/>
    <w:rsid w:val="00640DEE"/>
    <w:rsid w:val="0064300E"/>
    <w:rsid w:val="00646135"/>
    <w:rsid w:val="00646913"/>
    <w:rsid w:val="006528F5"/>
    <w:rsid w:val="00654864"/>
    <w:rsid w:val="00656F5D"/>
    <w:rsid w:val="00657FCF"/>
    <w:rsid w:val="006610FD"/>
    <w:rsid w:val="006642B7"/>
    <w:rsid w:val="006643A7"/>
    <w:rsid w:val="00665C00"/>
    <w:rsid w:val="0067007D"/>
    <w:rsid w:val="006700A4"/>
    <w:rsid w:val="00670FC1"/>
    <w:rsid w:val="00671F56"/>
    <w:rsid w:val="00673D23"/>
    <w:rsid w:val="00675238"/>
    <w:rsid w:val="006777A2"/>
    <w:rsid w:val="0068043C"/>
    <w:rsid w:val="00681DC4"/>
    <w:rsid w:val="006826C7"/>
    <w:rsid w:val="00682F91"/>
    <w:rsid w:val="00683879"/>
    <w:rsid w:val="00683A10"/>
    <w:rsid w:val="00685F82"/>
    <w:rsid w:val="00690C93"/>
    <w:rsid w:val="006928ED"/>
    <w:rsid w:val="00693511"/>
    <w:rsid w:val="006936E8"/>
    <w:rsid w:val="00693759"/>
    <w:rsid w:val="006970E6"/>
    <w:rsid w:val="006A1334"/>
    <w:rsid w:val="006A1C52"/>
    <w:rsid w:val="006A3AED"/>
    <w:rsid w:val="006A3B1C"/>
    <w:rsid w:val="006A3FDE"/>
    <w:rsid w:val="006A5194"/>
    <w:rsid w:val="006B0056"/>
    <w:rsid w:val="006B049C"/>
    <w:rsid w:val="006B09F3"/>
    <w:rsid w:val="006B1432"/>
    <w:rsid w:val="006B2584"/>
    <w:rsid w:val="006B2D1A"/>
    <w:rsid w:val="006B30EC"/>
    <w:rsid w:val="006B380B"/>
    <w:rsid w:val="006B6F8D"/>
    <w:rsid w:val="006B7B37"/>
    <w:rsid w:val="006C0009"/>
    <w:rsid w:val="006C1D75"/>
    <w:rsid w:val="006C1F33"/>
    <w:rsid w:val="006C3160"/>
    <w:rsid w:val="006C3871"/>
    <w:rsid w:val="006C5329"/>
    <w:rsid w:val="006C5B13"/>
    <w:rsid w:val="006D2CAF"/>
    <w:rsid w:val="006D2EAB"/>
    <w:rsid w:val="006D3BD2"/>
    <w:rsid w:val="006D6A0F"/>
    <w:rsid w:val="006E1212"/>
    <w:rsid w:val="006E1F78"/>
    <w:rsid w:val="006E5689"/>
    <w:rsid w:val="006E677C"/>
    <w:rsid w:val="006E7C2C"/>
    <w:rsid w:val="006F08BF"/>
    <w:rsid w:val="006F1E2B"/>
    <w:rsid w:val="006F2ACC"/>
    <w:rsid w:val="006F3156"/>
    <w:rsid w:val="006F4506"/>
    <w:rsid w:val="006F49DE"/>
    <w:rsid w:val="006F61C9"/>
    <w:rsid w:val="006F678D"/>
    <w:rsid w:val="0070152D"/>
    <w:rsid w:val="00701FDD"/>
    <w:rsid w:val="00702E70"/>
    <w:rsid w:val="007037D6"/>
    <w:rsid w:val="00704654"/>
    <w:rsid w:val="00705098"/>
    <w:rsid w:val="007054C2"/>
    <w:rsid w:val="00707458"/>
    <w:rsid w:val="00710FB9"/>
    <w:rsid w:val="007122E2"/>
    <w:rsid w:val="007134D1"/>
    <w:rsid w:val="00714F33"/>
    <w:rsid w:val="007163EB"/>
    <w:rsid w:val="00716F51"/>
    <w:rsid w:val="0071738B"/>
    <w:rsid w:val="00722C2C"/>
    <w:rsid w:val="007239FB"/>
    <w:rsid w:val="00725BF5"/>
    <w:rsid w:val="00726D8E"/>
    <w:rsid w:val="00727BA7"/>
    <w:rsid w:val="0073284D"/>
    <w:rsid w:val="00735462"/>
    <w:rsid w:val="007357CD"/>
    <w:rsid w:val="007407E8"/>
    <w:rsid w:val="00741B23"/>
    <w:rsid w:val="00742762"/>
    <w:rsid w:val="00754C54"/>
    <w:rsid w:val="00754D5A"/>
    <w:rsid w:val="00756BE7"/>
    <w:rsid w:val="007610B8"/>
    <w:rsid w:val="007617D7"/>
    <w:rsid w:val="007619BC"/>
    <w:rsid w:val="00761B6C"/>
    <w:rsid w:val="00763499"/>
    <w:rsid w:val="00764393"/>
    <w:rsid w:val="007657B1"/>
    <w:rsid w:val="007657B5"/>
    <w:rsid w:val="00765E5A"/>
    <w:rsid w:val="0076792E"/>
    <w:rsid w:val="00771389"/>
    <w:rsid w:val="00773AD0"/>
    <w:rsid w:val="00773E4A"/>
    <w:rsid w:val="007747A7"/>
    <w:rsid w:val="00775245"/>
    <w:rsid w:val="007756FB"/>
    <w:rsid w:val="00777141"/>
    <w:rsid w:val="00780381"/>
    <w:rsid w:val="0078177F"/>
    <w:rsid w:val="00782D88"/>
    <w:rsid w:val="00784277"/>
    <w:rsid w:val="007845DA"/>
    <w:rsid w:val="00786B4B"/>
    <w:rsid w:val="00786EB5"/>
    <w:rsid w:val="00787DFD"/>
    <w:rsid w:val="00790CA9"/>
    <w:rsid w:val="0079246B"/>
    <w:rsid w:val="00793320"/>
    <w:rsid w:val="0079408E"/>
    <w:rsid w:val="00794E83"/>
    <w:rsid w:val="00795030"/>
    <w:rsid w:val="007A0F2E"/>
    <w:rsid w:val="007A2CF4"/>
    <w:rsid w:val="007A471B"/>
    <w:rsid w:val="007A5B9F"/>
    <w:rsid w:val="007A69AA"/>
    <w:rsid w:val="007A74B0"/>
    <w:rsid w:val="007B1934"/>
    <w:rsid w:val="007B4792"/>
    <w:rsid w:val="007B5651"/>
    <w:rsid w:val="007B5C4F"/>
    <w:rsid w:val="007B73B0"/>
    <w:rsid w:val="007B7CEC"/>
    <w:rsid w:val="007C1914"/>
    <w:rsid w:val="007C19E6"/>
    <w:rsid w:val="007D2654"/>
    <w:rsid w:val="007D3EC9"/>
    <w:rsid w:val="007D541A"/>
    <w:rsid w:val="007D5BF1"/>
    <w:rsid w:val="007D6AE2"/>
    <w:rsid w:val="007E2013"/>
    <w:rsid w:val="007E2B35"/>
    <w:rsid w:val="007E31C2"/>
    <w:rsid w:val="007E3654"/>
    <w:rsid w:val="007E3BC3"/>
    <w:rsid w:val="007E4F79"/>
    <w:rsid w:val="007E5327"/>
    <w:rsid w:val="007E6CA7"/>
    <w:rsid w:val="007F0128"/>
    <w:rsid w:val="007F0F1D"/>
    <w:rsid w:val="007F1057"/>
    <w:rsid w:val="007F3D9A"/>
    <w:rsid w:val="007F5081"/>
    <w:rsid w:val="007F638D"/>
    <w:rsid w:val="007F6A93"/>
    <w:rsid w:val="007F77A1"/>
    <w:rsid w:val="007F7F9A"/>
    <w:rsid w:val="00800182"/>
    <w:rsid w:val="00802618"/>
    <w:rsid w:val="00803644"/>
    <w:rsid w:val="00803914"/>
    <w:rsid w:val="00803BCC"/>
    <w:rsid w:val="00804C51"/>
    <w:rsid w:val="008058B3"/>
    <w:rsid w:val="0081080F"/>
    <w:rsid w:val="0081134A"/>
    <w:rsid w:val="008132C6"/>
    <w:rsid w:val="00813C8E"/>
    <w:rsid w:val="00813FEB"/>
    <w:rsid w:val="008143A1"/>
    <w:rsid w:val="008161A6"/>
    <w:rsid w:val="00820DE5"/>
    <w:rsid w:val="00821A98"/>
    <w:rsid w:val="0082397C"/>
    <w:rsid w:val="008250AD"/>
    <w:rsid w:val="00826C4B"/>
    <w:rsid w:val="0082758C"/>
    <w:rsid w:val="0084092B"/>
    <w:rsid w:val="00840ADC"/>
    <w:rsid w:val="0084139B"/>
    <w:rsid w:val="00846B04"/>
    <w:rsid w:val="00847D50"/>
    <w:rsid w:val="00850169"/>
    <w:rsid w:val="0085314E"/>
    <w:rsid w:val="00853BA1"/>
    <w:rsid w:val="00853EA1"/>
    <w:rsid w:val="0085453E"/>
    <w:rsid w:val="0085475B"/>
    <w:rsid w:val="008552E3"/>
    <w:rsid w:val="00856C53"/>
    <w:rsid w:val="008572C8"/>
    <w:rsid w:val="00863C6E"/>
    <w:rsid w:val="008642D8"/>
    <w:rsid w:val="00864FE7"/>
    <w:rsid w:val="00865319"/>
    <w:rsid w:val="00866665"/>
    <w:rsid w:val="00866BCC"/>
    <w:rsid w:val="00866CD4"/>
    <w:rsid w:val="0086749D"/>
    <w:rsid w:val="00872B90"/>
    <w:rsid w:val="008738AB"/>
    <w:rsid w:val="008744A8"/>
    <w:rsid w:val="0087783B"/>
    <w:rsid w:val="0088098E"/>
    <w:rsid w:val="00882BF7"/>
    <w:rsid w:val="0088389B"/>
    <w:rsid w:val="00884111"/>
    <w:rsid w:val="00886384"/>
    <w:rsid w:val="00886987"/>
    <w:rsid w:val="00891557"/>
    <w:rsid w:val="008920E5"/>
    <w:rsid w:val="008941A1"/>
    <w:rsid w:val="00896E74"/>
    <w:rsid w:val="0089722E"/>
    <w:rsid w:val="00897332"/>
    <w:rsid w:val="00897633"/>
    <w:rsid w:val="008A0AFD"/>
    <w:rsid w:val="008A3058"/>
    <w:rsid w:val="008A3740"/>
    <w:rsid w:val="008A3FA9"/>
    <w:rsid w:val="008A5043"/>
    <w:rsid w:val="008B160E"/>
    <w:rsid w:val="008B3D45"/>
    <w:rsid w:val="008B42BE"/>
    <w:rsid w:val="008B5C80"/>
    <w:rsid w:val="008B72EE"/>
    <w:rsid w:val="008C5305"/>
    <w:rsid w:val="008C5A9F"/>
    <w:rsid w:val="008C609E"/>
    <w:rsid w:val="008C65D9"/>
    <w:rsid w:val="008D006B"/>
    <w:rsid w:val="008D3783"/>
    <w:rsid w:val="008D54DF"/>
    <w:rsid w:val="008E1677"/>
    <w:rsid w:val="008E222D"/>
    <w:rsid w:val="008E34B7"/>
    <w:rsid w:val="008E38E9"/>
    <w:rsid w:val="008E6F25"/>
    <w:rsid w:val="008F0870"/>
    <w:rsid w:val="008F611F"/>
    <w:rsid w:val="008F7634"/>
    <w:rsid w:val="00900E80"/>
    <w:rsid w:val="00903A83"/>
    <w:rsid w:val="00903B27"/>
    <w:rsid w:val="00905EA4"/>
    <w:rsid w:val="00905F6B"/>
    <w:rsid w:val="00907477"/>
    <w:rsid w:val="00911E81"/>
    <w:rsid w:val="009147DC"/>
    <w:rsid w:val="00916468"/>
    <w:rsid w:val="00916AB7"/>
    <w:rsid w:val="00916F1D"/>
    <w:rsid w:val="0092061D"/>
    <w:rsid w:val="00922509"/>
    <w:rsid w:val="00926AF0"/>
    <w:rsid w:val="00927A1F"/>
    <w:rsid w:val="00930ADA"/>
    <w:rsid w:val="00930EF1"/>
    <w:rsid w:val="00943EF5"/>
    <w:rsid w:val="0094412C"/>
    <w:rsid w:val="00950CF9"/>
    <w:rsid w:val="00953D50"/>
    <w:rsid w:val="00954521"/>
    <w:rsid w:val="00955817"/>
    <w:rsid w:val="00956798"/>
    <w:rsid w:val="009575BA"/>
    <w:rsid w:val="00960844"/>
    <w:rsid w:val="00960E66"/>
    <w:rsid w:val="00963509"/>
    <w:rsid w:val="00964B14"/>
    <w:rsid w:val="00971658"/>
    <w:rsid w:val="009717F1"/>
    <w:rsid w:val="00971998"/>
    <w:rsid w:val="00974ACD"/>
    <w:rsid w:val="00975996"/>
    <w:rsid w:val="00976D70"/>
    <w:rsid w:val="00976E92"/>
    <w:rsid w:val="00977829"/>
    <w:rsid w:val="00982A1F"/>
    <w:rsid w:val="009832A3"/>
    <w:rsid w:val="00983E18"/>
    <w:rsid w:val="00986B71"/>
    <w:rsid w:val="00986F1A"/>
    <w:rsid w:val="00990733"/>
    <w:rsid w:val="009920D0"/>
    <w:rsid w:val="009923DC"/>
    <w:rsid w:val="00992404"/>
    <w:rsid w:val="00992810"/>
    <w:rsid w:val="0099375C"/>
    <w:rsid w:val="00993C56"/>
    <w:rsid w:val="009968FB"/>
    <w:rsid w:val="009A3A54"/>
    <w:rsid w:val="009A5381"/>
    <w:rsid w:val="009A63CC"/>
    <w:rsid w:val="009A6651"/>
    <w:rsid w:val="009A79D5"/>
    <w:rsid w:val="009B0A21"/>
    <w:rsid w:val="009B2164"/>
    <w:rsid w:val="009B2E00"/>
    <w:rsid w:val="009B391B"/>
    <w:rsid w:val="009B4780"/>
    <w:rsid w:val="009B4A8F"/>
    <w:rsid w:val="009B51DF"/>
    <w:rsid w:val="009B6563"/>
    <w:rsid w:val="009B6EDE"/>
    <w:rsid w:val="009B7605"/>
    <w:rsid w:val="009C00AA"/>
    <w:rsid w:val="009C11F1"/>
    <w:rsid w:val="009C1C9A"/>
    <w:rsid w:val="009C3F6E"/>
    <w:rsid w:val="009C41C2"/>
    <w:rsid w:val="009C44B9"/>
    <w:rsid w:val="009C6CB3"/>
    <w:rsid w:val="009C7DCC"/>
    <w:rsid w:val="009D21BA"/>
    <w:rsid w:val="009D27A1"/>
    <w:rsid w:val="009D62E6"/>
    <w:rsid w:val="009E25F6"/>
    <w:rsid w:val="009E2A90"/>
    <w:rsid w:val="009E47F7"/>
    <w:rsid w:val="009E4E6B"/>
    <w:rsid w:val="009E5FA5"/>
    <w:rsid w:val="009F0C34"/>
    <w:rsid w:val="009F238E"/>
    <w:rsid w:val="009F2A73"/>
    <w:rsid w:val="009F2CBC"/>
    <w:rsid w:val="009F36E8"/>
    <w:rsid w:val="009F4474"/>
    <w:rsid w:val="009F4CB7"/>
    <w:rsid w:val="009F74C8"/>
    <w:rsid w:val="009F7701"/>
    <w:rsid w:val="009F7B78"/>
    <w:rsid w:val="00A012AB"/>
    <w:rsid w:val="00A018CA"/>
    <w:rsid w:val="00A01A47"/>
    <w:rsid w:val="00A01A7F"/>
    <w:rsid w:val="00A03739"/>
    <w:rsid w:val="00A04314"/>
    <w:rsid w:val="00A05210"/>
    <w:rsid w:val="00A06F77"/>
    <w:rsid w:val="00A114C8"/>
    <w:rsid w:val="00A117A2"/>
    <w:rsid w:val="00A12071"/>
    <w:rsid w:val="00A17C56"/>
    <w:rsid w:val="00A17C96"/>
    <w:rsid w:val="00A20580"/>
    <w:rsid w:val="00A209D8"/>
    <w:rsid w:val="00A215EC"/>
    <w:rsid w:val="00A22C3A"/>
    <w:rsid w:val="00A22D01"/>
    <w:rsid w:val="00A23C5B"/>
    <w:rsid w:val="00A31805"/>
    <w:rsid w:val="00A32C9B"/>
    <w:rsid w:val="00A33AD2"/>
    <w:rsid w:val="00A357CE"/>
    <w:rsid w:val="00A35B32"/>
    <w:rsid w:val="00A35FF3"/>
    <w:rsid w:val="00A41680"/>
    <w:rsid w:val="00A418F8"/>
    <w:rsid w:val="00A4211A"/>
    <w:rsid w:val="00A42DCC"/>
    <w:rsid w:val="00A4309F"/>
    <w:rsid w:val="00A43A82"/>
    <w:rsid w:val="00A44CA4"/>
    <w:rsid w:val="00A470A6"/>
    <w:rsid w:val="00A506FE"/>
    <w:rsid w:val="00A50798"/>
    <w:rsid w:val="00A528FD"/>
    <w:rsid w:val="00A52B65"/>
    <w:rsid w:val="00A53361"/>
    <w:rsid w:val="00A54E52"/>
    <w:rsid w:val="00A54EB9"/>
    <w:rsid w:val="00A5503E"/>
    <w:rsid w:val="00A57D76"/>
    <w:rsid w:val="00A6030E"/>
    <w:rsid w:val="00A60542"/>
    <w:rsid w:val="00A62812"/>
    <w:rsid w:val="00A63303"/>
    <w:rsid w:val="00A65EF4"/>
    <w:rsid w:val="00A679E8"/>
    <w:rsid w:val="00A74335"/>
    <w:rsid w:val="00A75DC2"/>
    <w:rsid w:val="00A77165"/>
    <w:rsid w:val="00A81997"/>
    <w:rsid w:val="00A81B2F"/>
    <w:rsid w:val="00A90B95"/>
    <w:rsid w:val="00A92131"/>
    <w:rsid w:val="00A926C7"/>
    <w:rsid w:val="00A928C4"/>
    <w:rsid w:val="00A92E70"/>
    <w:rsid w:val="00A93D1E"/>
    <w:rsid w:val="00A94A9A"/>
    <w:rsid w:val="00A956C9"/>
    <w:rsid w:val="00A96896"/>
    <w:rsid w:val="00A9795A"/>
    <w:rsid w:val="00AA1D4A"/>
    <w:rsid w:val="00AA27B8"/>
    <w:rsid w:val="00AA3ABD"/>
    <w:rsid w:val="00AA3BEA"/>
    <w:rsid w:val="00AA4C52"/>
    <w:rsid w:val="00AA5F59"/>
    <w:rsid w:val="00AA7A10"/>
    <w:rsid w:val="00AB6B0B"/>
    <w:rsid w:val="00AB7063"/>
    <w:rsid w:val="00AC22A8"/>
    <w:rsid w:val="00AC2B8F"/>
    <w:rsid w:val="00AC41D9"/>
    <w:rsid w:val="00AC4291"/>
    <w:rsid w:val="00AD1251"/>
    <w:rsid w:val="00AD3806"/>
    <w:rsid w:val="00AD691C"/>
    <w:rsid w:val="00AD6CC9"/>
    <w:rsid w:val="00AD6E21"/>
    <w:rsid w:val="00AD7FE4"/>
    <w:rsid w:val="00AE1323"/>
    <w:rsid w:val="00AE2EBA"/>
    <w:rsid w:val="00AE3918"/>
    <w:rsid w:val="00AE3BCE"/>
    <w:rsid w:val="00AE4718"/>
    <w:rsid w:val="00AE5013"/>
    <w:rsid w:val="00AE703E"/>
    <w:rsid w:val="00AF3813"/>
    <w:rsid w:val="00AF48F2"/>
    <w:rsid w:val="00AF4CE5"/>
    <w:rsid w:val="00B007FF"/>
    <w:rsid w:val="00B00DAF"/>
    <w:rsid w:val="00B01129"/>
    <w:rsid w:val="00B02529"/>
    <w:rsid w:val="00B0288E"/>
    <w:rsid w:val="00B04620"/>
    <w:rsid w:val="00B1006D"/>
    <w:rsid w:val="00B10531"/>
    <w:rsid w:val="00B1076C"/>
    <w:rsid w:val="00B1135B"/>
    <w:rsid w:val="00B116A8"/>
    <w:rsid w:val="00B120EB"/>
    <w:rsid w:val="00B124BA"/>
    <w:rsid w:val="00B127EE"/>
    <w:rsid w:val="00B15493"/>
    <w:rsid w:val="00B16387"/>
    <w:rsid w:val="00B17377"/>
    <w:rsid w:val="00B227F7"/>
    <w:rsid w:val="00B24421"/>
    <w:rsid w:val="00B26CA6"/>
    <w:rsid w:val="00B33A1F"/>
    <w:rsid w:val="00B358D4"/>
    <w:rsid w:val="00B3610D"/>
    <w:rsid w:val="00B37A56"/>
    <w:rsid w:val="00B40DE3"/>
    <w:rsid w:val="00B40DE6"/>
    <w:rsid w:val="00B4419C"/>
    <w:rsid w:val="00B475E9"/>
    <w:rsid w:val="00B50F6C"/>
    <w:rsid w:val="00B51509"/>
    <w:rsid w:val="00B519B4"/>
    <w:rsid w:val="00B57B08"/>
    <w:rsid w:val="00B57B2B"/>
    <w:rsid w:val="00B6314D"/>
    <w:rsid w:val="00B63D05"/>
    <w:rsid w:val="00B64799"/>
    <w:rsid w:val="00B64824"/>
    <w:rsid w:val="00B653A1"/>
    <w:rsid w:val="00B66618"/>
    <w:rsid w:val="00B67EB1"/>
    <w:rsid w:val="00B700D7"/>
    <w:rsid w:val="00B70671"/>
    <w:rsid w:val="00B7136B"/>
    <w:rsid w:val="00B72CAE"/>
    <w:rsid w:val="00B7318B"/>
    <w:rsid w:val="00B77395"/>
    <w:rsid w:val="00B80641"/>
    <w:rsid w:val="00B80D51"/>
    <w:rsid w:val="00B811B3"/>
    <w:rsid w:val="00B82671"/>
    <w:rsid w:val="00B8344D"/>
    <w:rsid w:val="00B83779"/>
    <w:rsid w:val="00B8396C"/>
    <w:rsid w:val="00B84C7D"/>
    <w:rsid w:val="00B86B98"/>
    <w:rsid w:val="00B8759F"/>
    <w:rsid w:val="00B954AB"/>
    <w:rsid w:val="00B95AA5"/>
    <w:rsid w:val="00B967C4"/>
    <w:rsid w:val="00B975C7"/>
    <w:rsid w:val="00BA0D10"/>
    <w:rsid w:val="00BA40D5"/>
    <w:rsid w:val="00BA65E0"/>
    <w:rsid w:val="00BA6C44"/>
    <w:rsid w:val="00BA7714"/>
    <w:rsid w:val="00BB07E8"/>
    <w:rsid w:val="00BB1AF9"/>
    <w:rsid w:val="00BB20C8"/>
    <w:rsid w:val="00BB2480"/>
    <w:rsid w:val="00BB675B"/>
    <w:rsid w:val="00BC1466"/>
    <w:rsid w:val="00BC1A1F"/>
    <w:rsid w:val="00BC2262"/>
    <w:rsid w:val="00BC38C7"/>
    <w:rsid w:val="00BC3A1A"/>
    <w:rsid w:val="00BC3DCC"/>
    <w:rsid w:val="00BC4197"/>
    <w:rsid w:val="00BC6987"/>
    <w:rsid w:val="00BC6BFC"/>
    <w:rsid w:val="00BD0F49"/>
    <w:rsid w:val="00BD1EC5"/>
    <w:rsid w:val="00BD2346"/>
    <w:rsid w:val="00BD3015"/>
    <w:rsid w:val="00BD3052"/>
    <w:rsid w:val="00BD54D0"/>
    <w:rsid w:val="00BD6B2F"/>
    <w:rsid w:val="00BD6F9D"/>
    <w:rsid w:val="00BD7A79"/>
    <w:rsid w:val="00BE0E78"/>
    <w:rsid w:val="00BE64AB"/>
    <w:rsid w:val="00BF0B17"/>
    <w:rsid w:val="00BF176C"/>
    <w:rsid w:val="00BF2872"/>
    <w:rsid w:val="00BF2ED9"/>
    <w:rsid w:val="00BF3A3F"/>
    <w:rsid w:val="00BF4488"/>
    <w:rsid w:val="00BF4991"/>
    <w:rsid w:val="00BF4C7F"/>
    <w:rsid w:val="00C00060"/>
    <w:rsid w:val="00C017DB"/>
    <w:rsid w:val="00C04E5E"/>
    <w:rsid w:val="00C0684C"/>
    <w:rsid w:val="00C07730"/>
    <w:rsid w:val="00C07BEB"/>
    <w:rsid w:val="00C16CB0"/>
    <w:rsid w:val="00C20901"/>
    <w:rsid w:val="00C20AAA"/>
    <w:rsid w:val="00C20F2D"/>
    <w:rsid w:val="00C2161B"/>
    <w:rsid w:val="00C22F77"/>
    <w:rsid w:val="00C23BE7"/>
    <w:rsid w:val="00C247E0"/>
    <w:rsid w:val="00C252A5"/>
    <w:rsid w:val="00C27E6E"/>
    <w:rsid w:val="00C30471"/>
    <w:rsid w:val="00C33A4F"/>
    <w:rsid w:val="00C35EE1"/>
    <w:rsid w:val="00C3790E"/>
    <w:rsid w:val="00C408AD"/>
    <w:rsid w:val="00C41957"/>
    <w:rsid w:val="00C41EDF"/>
    <w:rsid w:val="00C43D51"/>
    <w:rsid w:val="00C44B5B"/>
    <w:rsid w:val="00C45C4C"/>
    <w:rsid w:val="00C47976"/>
    <w:rsid w:val="00C51A37"/>
    <w:rsid w:val="00C5201C"/>
    <w:rsid w:val="00C54651"/>
    <w:rsid w:val="00C56F7D"/>
    <w:rsid w:val="00C57701"/>
    <w:rsid w:val="00C60100"/>
    <w:rsid w:val="00C6060E"/>
    <w:rsid w:val="00C6154C"/>
    <w:rsid w:val="00C616C5"/>
    <w:rsid w:val="00C61A99"/>
    <w:rsid w:val="00C627DC"/>
    <w:rsid w:val="00C63828"/>
    <w:rsid w:val="00C639F7"/>
    <w:rsid w:val="00C64F78"/>
    <w:rsid w:val="00C653AA"/>
    <w:rsid w:val="00C7006C"/>
    <w:rsid w:val="00C70080"/>
    <w:rsid w:val="00C74238"/>
    <w:rsid w:val="00C74582"/>
    <w:rsid w:val="00C7687B"/>
    <w:rsid w:val="00C77095"/>
    <w:rsid w:val="00C81EB2"/>
    <w:rsid w:val="00C8348C"/>
    <w:rsid w:val="00C84C94"/>
    <w:rsid w:val="00C85EE3"/>
    <w:rsid w:val="00C92191"/>
    <w:rsid w:val="00C95B25"/>
    <w:rsid w:val="00C95EC1"/>
    <w:rsid w:val="00CA00ED"/>
    <w:rsid w:val="00CA0C0D"/>
    <w:rsid w:val="00CA208A"/>
    <w:rsid w:val="00CA214F"/>
    <w:rsid w:val="00CA28BF"/>
    <w:rsid w:val="00CA35C6"/>
    <w:rsid w:val="00CA5BA1"/>
    <w:rsid w:val="00CA620A"/>
    <w:rsid w:val="00CA6675"/>
    <w:rsid w:val="00CA7D60"/>
    <w:rsid w:val="00CB1248"/>
    <w:rsid w:val="00CB2B1F"/>
    <w:rsid w:val="00CB5055"/>
    <w:rsid w:val="00CB50AD"/>
    <w:rsid w:val="00CB592A"/>
    <w:rsid w:val="00CB6EDC"/>
    <w:rsid w:val="00CC103B"/>
    <w:rsid w:val="00CC26D6"/>
    <w:rsid w:val="00CC29E1"/>
    <w:rsid w:val="00CC54B2"/>
    <w:rsid w:val="00CC583A"/>
    <w:rsid w:val="00CC67F6"/>
    <w:rsid w:val="00CC7801"/>
    <w:rsid w:val="00CD0FE9"/>
    <w:rsid w:val="00CD1FE6"/>
    <w:rsid w:val="00CD4D9B"/>
    <w:rsid w:val="00CD5520"/>
    <w:rsid w:val="00CD5FEA"/>
    <w:rsid w:val="00CD738E"/>
    <w:rsid w:val="00CE1167"/>
    <w:rsid w:val="00CE1E1C"/>
    <w:rsid w:val="00CE28C1"/>
    <w:rsid w:val="00CE462F"/>
    <w:rsid w:val="00CE5566"/>
    <w:rsid w:val="00CE55AD"/>
    <w:rsid w:val="00CE5F33"/>
    <w:rsid w:val="00CF05C5"/>
    <w:rsid w:val="00CF2E5A"/>
    <w:rsid w:val="00CF511A"/>
    <w:rsid w:val="00CF5E51"/>
    <w:rsid w:val="00CF6688"/>
    <w:rsid w:val="00D03CE1"/>
    <w:rsid w:val="00D05751"/>
    <w:rsid w:val="00D06C58"/>
    <w:rsid w:val="00D1117A"/>
    <w:rsid w:val="00D13602"/>
    <w:rsid w:val="00D13C03"/>
    <w:rsid w:val="00D16438"/>
    <w:rsid w:val="00D17108"/>
    <w:rsid w:val="00D20F83"/>
    <w:rsid w:val="00D21F41"/>
    <w:rsid w:val="00D21F5F"/>
    <w:rsid w:val="00D22F0D"/>
    <w:rsid w:val="00D24B8D"/>
    <w:rsid w:val="00D2532E"/>
    <w:rsid w:val="00D2723C"/>
    <w:rsid w:val="00D30A33"/>
    <w:rsid w:val="00D31890"/>
    <w:rsid w:val="00D32837"/>
    <w:rsid w:val="00D3340D"/>
    <w:rsid w:val="00D33ACB"/>
    <w:rsid w:val="00D344D3"/>
    <w:rsid w:val="00D3487C"/>
    <w:rsid w:val="00D37C5A"/>
    <w:rsid w:val="00D37D05"/>
    <w:rsid w:val="00D4150A"/>
    <w:rsid w:val="00D430D7"/>
    <w:rsid w:val="00D472AF"/>
    <w:rsid w:val="00D47FED"/>
    <w:rsid w:val="00D50EB6"/>
    <w:rsid w:val="00D533A3"/>
    <w:rsid w:val="00D55B1C"/>
    <w:rsid w:val="00D57BCA"/>
    <w:rsid w:val="00D60160"/>
    <w:rsid w:val="00D60901"/>
    <w:rsid w:val="00D609C2"/>
    <w:rsid w:val="00D616A5"/>
    <w:rsid w:val="00D62815"/>
    <w:rsid w:val="00D6702B"/>
    <w:rsid w:val="00D674F9"/>
    <w:rsid w:val="00D70B94"/>
    <w:rsid w:val="00D716A4"/>
    <w:rsid w:val="00D7309F"/>
    <w:rsid w:val="00D73C2E"/>
    <w:rsid w:val="00D73C5D"/>
    <w:rsid w:val="00D76B5E"/>
    <w:rsid w:val="00D777D5"/>
    <w:rsid w:val="00D77C42"/>
    <w:rsid w:val="00D81674"/>
    <w:rsid w:val="00D82036"/>
    <w:rsid w:val="00D8381B"/>
    <w:rsid w:val="00D83CAF"/>
    <w:rsid w:val="00D8598A"/>
    <w:rsid w:val="00D92BBF"/>
    <w:rsid w:val="00D93D1A"/>
    <w:rsid w:val="00D949FE"/>
    <w:rsid w:val="00D969FD"/>
    <w:rsid w:val="00D9740A"/>
    <w:rsid w:val="00DA0F81"/>
    <w:rsid w:val="00DA1909"/>
    <w:rsid w:val="00DA1F2D"/>
    <w:rsid w:val="00DA5CE4"/>
    <w:rsid w:val="00DA759D"/>
    <w:rsid w:val="00DB0E5D"/>
    <w:rsid w:val="00DB1C8C"/>
    <w:rsid w:val="00DB1EB4"/>
    <w:rsid w:val="00DB473D"/>
    <w:rsid w:val="00DB5A5A"/>
    <w:rsid w:val="00DB6341"/>
    <w:rsid w:val="00DB7B68"/>
    <w:rsid w:val="00DB7E45"/>
    <w:rsid w:val="00DC0D0B"/>
    <w:rsid w:val="00DC11F4"/>
    <w:rsid w:val="00DC20E9"/>
    <w:rsid w:val="00DC28FF"/>
    <w:rsid w:val="00DC3E83"/>
    <w:rsid w:val="00DC4837"/>
    <w:rsid w:val="00DC5E40"/>
    <w:rsid w:val="00DD617B"/>
    <w:rsid w:val="00DE710F"/>
    <w:rsid w:val="00DF0338"/>
    <w:rsid w:val="00DF077E"/>
    <w:rsid w:val="00DF0ABF"/>
    <w:rsid w:val="00DF2AD0"/>
    <w:rsid w:val="00DF4AC7"/>
    <w:rsid w:val="00DF55B7"/>
    <w:rsid w:val="00DF6BE6"/>
    <w:rsid w:val="00E0086B"/>
    <w:rsid w:val="00E02A7A"/>
    <w:rsid w:val="00E02BE0"/>
    <w:rsid w:val="00E0321F"/>
    <w:rsid w:val="00E03B7F"/>
    <w:rsid w:val="00E059D8"/>
    <w:rsid w:val="00E05D50"/>
    <w:rsid w:val="00E06310"/>
    <w:rsid w:val="00E06B04"/>
    <w:rsid w:val="00E06B38"/>
    <w:rsid w:val="00E07897"/>
    <w:rsid w:val="00E10441"/>
    <w:rsid w:val="00E112EB"/>
    <w:rsid w:val="00E13D6F"/>
    <w:rsid w:val="00E1450D"/>
    <w:rsid w:val="00E15F1A"/>
    <w:rsid w:val="00E173E6"/>
    <w:rsid w:val="00E215FF"/>
    <w:rsid w:val="00E21AA5"/>
    <w:rsid w:val="00E24834"/>
    <w:rsid w:val="00E249EF"/>
    <w:rsid w:val="00E26ED4"/>
    <w:rsid w:val="00E30AE0"/>
    <w:rsid w:val="00E31058"/>
    <w:rsid w:val="00E3364A"/>
    <w:rsid w:val="00E34AC2"/>
    <w:rsid w:val="00E352BC"/>
    <w:rsid w:val="00E42BE7"/>
    <w:rsid w:val="00E42D74"/>
    <w:rsid w:val="00E42E08"/>
    <w:rsid w:val="00E46404"/>
    <w:rsid w:val="00E516BF"/>
    <w:rsid w:val="00E52C5E"/>
    <w:rsid w:val="00E53CE9"/>
    <w:rsid w:val="00E53DC0"/>
    <w:rsid w:val="00E53EE5"/>
    <w:rsid w:val="00E60C5B"/>
    <w:rsid w:val="00E61F28"/>
    <w:rsid w:val="00E6372B"/>
    <w:rsid w:val="00E640AC"/>
    <w:rsid w:val="00E64417"/>
    <w:rsid w:val="00E67A57"/>
    <w:rsid w:val="00E70EE7"/>
    <w:rsid w:val="00E75DC2"/>
    <w:rsid w:val="00E77252"/>
    <w:rsid w:val="00E80C26"/>
    <w:rsid w:val="00E82814"/>
    <w:rsid w:val="00E84129"/>
    <w:rsid w:val="00E85004"/>
    <w:rsid w:val="00E853EF"/>
    <w:rsid w:val="00E86AC1"/>
    <w:rsid w:val="00E9216C"/>
    <w:rsid w:val="00E929E8"/>
    <w:rsid w:val="00E94147"/>
    <w:rsid w:val="00E94217"/>
    <w:rsid w:val="00E96F13"/>
    <w:rsid w:val="00EA1424"/>
    <w:rsid w:val="00EA1BF7"/>
    <w:rsid w:val="00EA2101"/>
    <w:rsid w:val="00EA310F"/>
    <w:rsid w:val="00EA41E6"/>
    <w:rsid w:val="00EA617A"/>
    <w:rsid w:val="00EB0508"/>
    <w:rsid w:val="00EB0A19"/>
    <w:rsid w:val="00EB18F1"/>
    <w:rsid w:val="00EB3557"/>
    <w:rsid w:val="00EB629F"/>
    <w:rsid w:val="00EB759D"/>
    <w:rsid w:val="00EC0780"/>
    <w:rsid w:val="00EC14BA"/>
    <w:rsid w:val="00EC1AC0"/>
    <w:rsid w:val="00EC43F4"/>
    <w:rsid w:val="00EC54E9"/>
    <w:rsid w:val="00ED0838"/>
    <w:rsid w:val="00ED0BE9"/>
    <w:rsid w:val="00ED1E49"/>
    <w:rsid w:val="00ED1FDF"/>
    <w:rsid w:val="00ED4252"/>
    <w:rsid w:val="00EE13BB"/>
    <w:rsid w:val="00EE1B28"/>
    <w:rsid w:val="00EE48AF"/>
    <w:rsid w:val="00EE4ADE"/>
    <w:rsid w:val="00EE7DB1"/>
    <w:rsid w:val="00EF110F"/>
    <w:rsid w:val="00EF14B0"/>
    <w:rsid w:val="00EF3A8D"/>
    <w:rsid w:val="00EF4573"/>
    <w:rsid w:val="00EF5826"/>
    <w:rsid w:val="00EF593E"/>
    <w:rsid w:val="00EF6C61"/>
    <w:rsid w:val="00F004F1"/>
    <w:rsid w:val="00F013EB"/>
    <w:rsid w:val="00F027C0"/>
    <w:rsid w:val="00F05006"/>
    <w:rsid w:val="00F10A4B"/>
    <w:rsid w:val="00F10A8B"/>
    <w:rsid w:val="00F11446"/>
    <w:rsid w:val="00F129F8"/>
    <w:rsid w:val="00F141DB"/>
    <w:rsid w:val="00F145A2"/>
    <w:rsid w:val="00F15DD0"/>
    <w:rsid w:val="00F16031"/>
    <w:rsid w:val="00F16BE1"/>
    <w:rsid w:val="00F20B80"/>
    <w:rsid w:val="00F31304"/>
    <w:rsid w:val="00F31CD1"/>
    <w:rsid w:val="00F33569"/>
    <w:rsid w:val="00F338B5"/>
    <w:rsid w:val="00F41B6B"/>
    <w:rsid w:val="00F435FB"/>
    <w:rsid w:val="00F43B91"/>
    <w:rsid w:val="00F43BD3"/>
    <w:rsid w:val="00F4588B"/>
    <w:rsid w:val="00F46BCF"/>
    <w:rsid w:val="00F524B6"/>
    <w:rsid w:val="00F52B91"/>
    <w:rsid w:val="00F55179"/>
    <w:rsid w:val="00F5723E"/>
    <w:rsid w:val="00F60671"/>
    <w:rsid w:val="00F62904"/>
    <w:rsid w:val="00F62E17"/>
    <w:rsid w:val="00F632B5"/>
    <w:rsid w:val="00F63BB2"/>
    <w:rsid w:val="00F66312"/>
    <w:rsid w:val="00F67572"/>
    <w:rsid w:val="00F74FFA"/>
    <w:rsid w:val="00F753CD"/>
    <w:rsid w:val="00F80CB0"/>
    <w:rsid w:val="00F81749"/>
    <w:rsid w:val="00F819A1"/>
    <w:rsid w:val="00F82184"/>
    <w:rsid w:val="00F8405D"/>
    <w:rsid w:val="00F86BE5"/>
    <w:rsid w:val="00F86E3C"/>
    <w:rsid w:val="00F900D7"/>
    <w:rsid w:val="00F91A37"/>
    <w:rsid w:val="00F93978"/>
    <w:rsid w:val="00F93E83"/>
    <w:rsid w:val="00F94A8C"/>
    <w:rsid w:val="00F94A96"/>
    <w:rsid w:val="00F9507F"/>
    <w:rsid w:val="00F958CC"/>
    <w:rsid w:val="00F95C6C"/>
    <w:rsid w:val="00FA0B00"/>
    <w:rsid w:val="00FA0FE5"/>
    <w:rsid w:val="00FA20E7"/>
    <w:rsid w:val="00FA63C4"/>
    <w:rsid w:val="00FA71E3"/>
    <w:rsid w:val="00FA7D61"/>
    <w:rsid w:val="00FB1774"/>
    <w:rsid w:val="00FB1AC8"/>
    <w:rsid w:val="00FB30D5"/>
    <w:rsid w:val="00FB3763"/>
    <w:rsid w:val="00FB55BF"/>
    <w:rsid w:val="00FB605C"/>
    <w:rsid w:val="00FB6182"/>
    <w:rsid w:val="00FB70D9"/>
    <w:rsid w:val="00FC1877"/>
    <w:rsid w:val="00FC1AE7"/>
    <w:rsid w:val="00FC2435"/>
    <w:rsid w:val="00FC4A5F"/>
    <w:rsid w:val="00FC548E"/>
    <w:rsid w:val="00FC5D84"/>
    <w:rsid w:val="00FD0211"/>
    <w:rsid w:val="00FD1448"/>
    <w:rsid w:val="00FD2036"/>
    <w:rsid w:val="00FD7993"/>
    <w:rsid w:val="00FE05EC"/>
    <w:rsid w:val="00FE0B2E"/>
    <w:rsid w:val="00FE1FF0"/>
    <w:rsid w:val="00FE61E5"/>
    <w:rsid w:val="00FF0085"/>
    <w:rsid w:val="00FF0B17"/>
    <w:rsid w:val="00FF1EA4"/>
    <w:rsid w:val="00FF267B"/>
    <w:rsid w:val="00FF2A12"/>
    <w:rsid w:val="00FF450F"/>
    <w:rsid w:val="00FF50F3"/>
    <w:rsid w:val="00FF6005"/>
    <w:rsid w:val="00FF6BAF"/>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064BC"/>
  <w15:chartTrackingRefBased/>
  <w15:docId w15:val="{CD872CAE-FF26-4FD2-B920-DB060734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127744831">
      <w:bodyDiv w:val="1"/>
      <w:marLeft w:val="0"/>
      <w:marRight w:val="0"/>
      <w:marTop w:val="0"/>
      <w:marBottom w:val="0"/>
      <w:divBdr>
        <w:top w:val="none" w:sz="0" w:space="0" w:color="auto"/>
        <w:left w:val="none" w:sz="0" w:space="0" w:color="auto"/>
        <w:bottom w:val="none" w:sz="0" w:space="0" w:color="auto"/>
        <w:right w:val="none" w:sz="0" w:space="0" w:color="auto"/>
      </w:divBdr>
    </w:div>
    <w:div w:id="250625459">
      <w:bodyDiv w:val="1"/>
      <w:marLeft w:val="0"/>
      <w:marRight w:val="0"/>
      <w:marTop w:val="0"/>
      <w:marBottom w:val="0"/>
      <w:divBdr>
        <w:top w:val="none" w:sz="0" w:space="0" w:color="auto"/>
        <w:left w:val="none" w:sz="0" w:space="0" w:color="auto"/>
        <w:bottom w:val="none" w:sz="0" w:space="0" w:color="auto"/>
        <w:right w:val="none" w:sz="0" w:space="0" w:color="auto"/>
      </w:divBdr>
    </w:div>
    <w:div w:id="732195977">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412581937">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42708647">
      <w:bodyDiv w:val="1"/>
      <w:marLeft w:val="0"/>
      <w:marRight w:val="0"/>
      <w:marTop w:val="0"/>
      <w:marBottom w:val="0"/>
      <w:divBdr>
        <w:top w:val="none" w:sz="0" w:space="0" w:color="auto"/>
        <w:left w:val="none" w:sz="0" w:space="0" w:color="auto"/>
        <w:bottom w:val="none" w:sz="0" w:space="0" w:color="auto"/>
        <w:right w:val="none" w:sz="0" w:space="0" w:color="auto"/>
      </w:divBdr>
    </w:div>
    <w:div w:id="2082831477">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629</cp:revision>
  <cp:lastPrinted>2016-11-23T14:21:00Z</cp:lastPrinted>
  <dcterms:created xsi:type="dcterms:W3CDTF">2022-01-04T17:22:00Z</dcterms:created>
  <dcterms:modified xsi:type="dcterms:W3CDTF">2024-02-06T10:52:00Z</dcterms:modified>
</cp:coreProperties>
</file>